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37D" w:rsidRPr="006A7A73" w:rsidRDefault="0066137D" w:rsidP="0066137D">
      <w:pPr>
        <w:jc w:val="center"/>
        <w:rPr>
          <w:b/>
          <w:sz w:val="28"/>
          <w:szCs w:val="28"/>
        </w:rPr>
      </w:pPr>
      <w:r w:rsidRPr="006A7A73">
        <w:rPr>
          <w:b/>
          <w:sz w:val="28"/>
          <w:szCs w:val="28"/>
        </w:rPr>
        <w:t>Федеральное государственное образовательное бюджетное</w:t>
      </w:r>
      <w:r>
        <w:rPr>
          <w:b/>
          <w:sz w:val="28"/>
          <w:szCs w:val="28"/>
        </w:rPr>
        <w:br/>
      </w:r>
      <w:r w:rsidRPr="006A7A73">
        <w:rPr>
          <w:b/>
          <w:sz w:val="28"/>
          <w:szCs w:val="28"/>
        </w:rPr>
        <w:t>учреждение высшего образования</w:t>
      </w:r>
      <w:r w:rsidRPr="006A7A73">
        <w:rPr>
          <w:b/>
          <w:sz w:val="28"/>
          <w:szCs w:val="28"/>
        </w:rPr>
        <w:br/>
        <w:t>«ФИНАНСОВЫЙ УНИВЕРСИТЕТ</w:t>
      </w:r>
      <w:r w:rsidRPr="006A7A73">
        <w:rPr>
          <w:b/>
          <w:sz w:val="28"/>
          <w:szCs w:val="28"/>
        </w:rPr>
        <w:br/>
        <w:t>ПРИ ПРАВИТЕЛЬСТВЕ РОССИЙСКОЙ ФЕДЕРАЦИИ»</w:t>
      </w:r>
    </w:p>
    <w:p w:rsidR="0066137D" w:rsidRDefault="0066137D" w:rsidP="0066137D">
      <w:pPr>
        <w:jc w:val="center"/>
        <w:rPr>
          <w:b/>
          <w:sz w:val="28"/>
          <w:szCs w:val="28"/>
        </w:rPr>
      </w:pPr>
      <w:r w:rsidRPr="006A7A73">
        <w:rPr>
          <w:b/>
          <w:sz w:val="28"/>
          <w:szCs w:val="28"/>
        </w:rPr>
        <w:t>(Финансовый университет)</w:t>
      </w:r>
    </w:p>
    <w:p w:rsidR="0066137D" w:rsidRPr="006A7A73" w:rsidRDefault="0066137D" w:rsidP="0066137D">
      <w:pPr>
        <w:jc w:val="center"/>
        <w:rPr>
          <w:b/>
          <w:sz w:val="28"/>
          <w:szCs w:val="28"/>
        </w:rPr>
      </w:pPr>
    </w:p>
    <w:p w:rsidR="00F45C32" w:rsidRDefault="0066137D">
      <w:pPr>
        <w:jc w:val="center"/>
        <w:rPr>
          <w:b/>
          <w:sz w:val="28"/>
          <w:szCs w:val="28"/>
          <w:lang w:eastAsia="ar-SA"/>
        </w:rPr>
      </w:pPr>
      <w:r>
        <w:rPr>
          <w:b/>
          <w:sz w:val="28"/>
          <w:szCs w:val="28"/>
          <w:lang w:eastAsia="ar-SA"/>
        </w:rPr>
        <w:t xml:space="preserve">Департамент финансовых рынков и финансового инжиниринга </w:t>
      </w:r>
    </w:p>
    <w:p w:rsidR="00F45C32" w:rsidRDefault="0066137D">
      <w:pPr>
        <w:jc w:val="center"/>
        <w:rPr>
          <w:b/>
          <w:sz w:val="28"/>
          <w:szCs w:val="28"/>
          <w:lang w:eastAsia="ar-SA"/>
        </w:rPr>
      </w:pPr>
      <w:r>
        <w:rPr>
          <w:b/>
          <w:sz w:val="28"/>
          <w:szCs w:val="28"/>
          <w:lang w:eastAsia="ar-SA"/>
        </w:rPr>
        <w:t>Финансового факультета</w:t>
      </w:r>
    </w:p>
    <w:p w:rsidR="00F45C32" w:rsidRDefault="00F45C32">
      <w:pPr>
        <w:jc w:val="center"/>
        <w:rPr>
          <w:sz w:val="28"/>
          <w:szCs w:val="28"/>
        </w:rPr>
      </w:pPr>
    </w:p>
    <w:tbl>
      <w:tblPr>
        <w:tblW w:w="4515" w:type="dxa"/>
        <w:tblInd w:w="5556" w:type="dxa"/>
        <w:tblLayout w:type="fixed"/>
        <w:tblLook w:val="04A0" w:firstRow="1" w:lastRow="0" w:firstColumn="1" w:lastColumn="0" w:noHBand="0" w:noVBand="1"/>
      </w:tblPr>
      <w:tblGrid>
        <w:gridCol w:w="4515"/>
      </w:tblGrid>
      <w:tr w:rsidR="00F45C32">
        <w:trPr>
          <w:trHeight w:val="1425"/>
        </w:trPr>
        <w:tc>
          <w:tcPr>
            <w:tcW w:w="4515" w:type="dxa"/>
          </w:tcPr>
          <w:p w:rsidR="00F45C32" w:rsidRDefault="00F45C32">
            <w:pPr>
              <w:widowControl w:val="0"/>
              <w:jc w:val="both"/>
              <w:rPr>
                <w:b/>
                <w:caps/>
                <w:sz w:val="28"/>
                <w:szCs w:val="28"/>
              </w:rPr>
            </w:pPr>
          </w:p>
        </w:tc>
      </w:tr>
      <w:tr w:rsidR="00F45C32">
        <w:trPr>
          <w:trHeight w:val="1425"/>
        </w:trPr>
        <w:tc>
          <w:tcPr>
            <w:tcW w:w="4515" w:type="dxa"/>
          </w:tcPr>
          <w:p w:rsidR="00F45C32" w:rsidRDefault="00F45C32">
            <w:pPr>
              <w:widowControl w:val="0"/>
              <w:jc w:val="both"/>
              <w:rPr>
                <w:caps/>
                <w:sz w:val="28"/>
                <w:szCs w:val="28"/>
              </w:rPr>
            </w:pPr>
          </w:p>
        </w:tc>
      </w:tr>
    </w:tbl>
    <w:p w:rsidR="00F45C32" w:rsidRDefault="0066137D">
      <w:pPr>
        <w:pStyle w:val="af2"/>
        <w:tabs>
          <w:tab w:val="left" w:pos="780"/>
          <w:tab w:val="center" w:pos="4535"/>
        </w:tabs>
        <w:jc w:val="center"/>
        <w:rPr>
          <w:rFonts w:cs="Palatino Linotype"/>
          <w:b/>
          <w:sz w:val="32"/>
          <w:szCs w:val="32"/>
          <w:lang w:eastAsia="ar-SA"/>
        </w:rPr>
      </w:pPr>
      <w:r>
        <w:rPr>
          <w:rFonts w:cs="Palatino Linotype"/>
          <w:b/>
          <w:sz w:val="32"/>
          <w:szCs w:val="32"/>
          <w:lang w:eastAsia="ar-SA"/>
        </w:rPr>
        <w:t>Чигринская А.П.</w:t>
      </w:r>
    </w:p>
    <w:p w:rsidR="0066137D" w:rsidRDefault="0066137D">
      <w:pPr>
        <w:pStyle w:val="af2"/>
        <w:tabs>
          <w:tab w:val="left" w:pos="780"/>
          <w:tab w:val="center" w:pos="4535"/>
        </w:tabs>
        <w:spacing w:after="0"/>
        <w:jc w:val="center"/>
        <w:rPr>
          <w:b/>
          <w:bCs/>
          <w:sz w:val="32"/>
          <w:szCs w:val="32"/>
        </w:rPr>
      </w:pPr>
    </w:p>
    <w:p w:rsidR="0066137D" w:rsidRDefault="0066137D">
      <w:pPr>
        <w:pStyle w:val="af2"/>
        <w:tabs>
          <w:tab w:val="left" w:pos="780"/>
          <w:tab w:val="center" w:pos="4535"/>
        </w:tabs>
        <w:spacing w:after="0"/>
        <w:jc w:val="center"/>
        <w:rPr>
          <w:b/>
          <w:bCs/>
          <w:sz w:val="32"/>
          <w:szCs w:val="32"/>
        </w:rPr>
      </w:pPr>
      <w:r>
        <w:rPr>
          <w:b/>
          <w:bCs/>
          <w:sz w:val="32"/>
          <w:szCs w:val="32"/>
        </w:rPr>
        <w:t xml:space="preserve">ПРАКТИКУМ РАБОТЫ С ИНФОРМАЦИОННО-АНАЛИТИЧЕСКИМИ СИСТЕМАМИ НА </w:t>
      </w:r>
    </w:p>
    <w:p w:rsidR="00F45C32" w:rsidRDefault="0066137D">
      <w:pPr>
        <w:pStyle w:val="af2"/>
        <w:tabs>
          <w:tab w:val="left" w:pos="780"/>
          <w:tab w:val="center" w:pos="4535"/>
        </w:tabs>
        <w:spacing w:after="0"/>
        <w:jc w:val="center"/>
        <w:rPr>
          <w:b/>
          <w:bCs/>
          <w:color w:val="C00000"/>
          <w:sz w:val="32"/>
          <w:szCs w:val="32"/>
        </w:rPr>
      </w:pPr>
      <w:r>
        <w:rPr>
          <w:b/>
          <w:bCs/>
          <w:sz w:val="32"/>
          <w:szCs w:val="32"/>
        </w:rPr>
        <w:t xml:space="preserve">ФИНАНСОВОМ РЫНКЕ </w:t>
      </w:r>
    </w:p>
    <w:p w:rsidR="00F45C32" w:rsidRDefault="00F45C32">
      <w:pPr>
        <w:pStyle w:val="af2"/>
        <w:tabs>
          <w:tab w:val="left" w:pos="780"/>
          <w:tab w:val="center" w:pos="4535"/>
        </w:tabs>
        <w:spacing w:after="0"/>
        <w:jc w:val="center"/>
        <w:rPr>
          <w:b/>
          <w:bCs/>
          <w:sz w:val="32"/>
          <w:szCs w:val="32"/>
        </w:rPr>
      </w:pPr>
    </w:p>
    <w:p w:rsidR="00F45C32" w:rsidRDefault="00F45C32">
      <w:pPr>
        <w:jc w:val="center"/>
      </w:pPr>
    </w:p>
    <w:p w:rsidR="00F45C32" w:rsidRDefault="0066137D">
      <w:pPr>
        <w:jc w:val="center"/>
        <w:rPr>
          <w:b/>
          <w:sz w:val="28"/>
          <w:szCs w:val="28"/>
        </w:rPr>
      </w:pPr>
      <w:r>
        <w:rPr>
          <w:b/>
          <w:sz w:val="28"/>
          <w:szCs w:val="28"/>
        </w:rPr>
        <w:t>Рабочая программа дисциплины</w:t>
      </w:r>
    </w:p>
    <w:p w:rsidR="00F45C32" w:rsidRDefault="00F45C32">
      <w:pPr>
        <w:jc w:val="center"/>
        <w:rPr>
          <w:b/>
          <w:sz w:val="28"/>
          <w:szCs w:val="28"/>
        </w:rPr>
      </w:pPr>
    </w:p>
    <w:p w:rsidR="0066137D" w:rsidRPr="00A30A4C" w:rsidRDefault="0066137D" w:rsidP="0066137D">
      <w:pPr>
        <w:spacing w:line="228" w:lineRule="auto"/>
        <w:jc w:val="center"/>
        <w:rPr>
          <w:sz w:val="28"/>
          <w:szCs w:val="28"/>
          <w:lang w:val="x-none"/>
        </w:rPr>
      </w:pPr>
      <w:r w:rsidRPr="00F1253E">
        <w:rPr>
          <w:sz w:val="28"/>
          <w:szCs w:val="28"/>
        </w:rPr>
        <w:t>для студентов, обучающихся по направлению подготовки</w:t>
      </w:r>
      <w:r w:rsidRPr="00867CEF">
        <w:rPr>
          <w:sz w:val="28"/>
          <w:szCs w:val="28"/>
        </w:rPr>
        <w:t>:</w:t>
      </w:r>
      <w:r w:rsidRPr="00F1253E">
        <w:rPr>
          <w:sz w:val="28"/>
          <w:szCs w:val="28"/>
        </w:rPr>
        <w:t xml:space="preserve"> </w:t>
      </w:r>
    </w:p>
    <w:p w:rsidR="0066137D" w:rsidRDefault="0066137D" w:rsidP="0066137D">
      <w:pPr>
        <w:spacing w:line="228" w:lineRule="auto"/>
        <w:jc w:val="center"/>
        <w:rPr>
          <w:sz w:val="28"/>
          <w:szCs w:val="28"/>
        </w:rPr>
      </w:pPr>
      <w:r w:rsidRPr="00F1253E">
        <w:rPr>
          <w:sz w:val="28"/>
          <w:szCs w:val="28"/>
        </w:rPr>
        <w:t>38.04.0</w:t>
      </w:r>
      <w:r>
        <w:rPr>
          <w:sz w:val="28"/>
          <w:szCs w:val="28"/>
        </w:rPr>
        <w:t>1-Экономика,</w:t>
      </w:r>
    </w:p>
    <w:p w:rsidR="0066137D" w:rsidRPr="00D45BE9" w:rsidRDefault="0066137D" w:rsidP="0066137D">
      <w:pPr>
        <w:spacing w:line="228" w:lineRule="auto"/>
        <w:jc w:val="center"/>
        <w:rPr>
          <w:sz w:val="28"/>
          <w:szCs w:val="28"/>
        </w:rPr>
      </w:pPr>
      <w:r>
        <w:rPr>
          <w:sz w:val="28"/>
          <w:szCs w:val="28"/>
        </w:rPr>
        <w:t>н</w:t>
      </w:r>
      <w:r w:rsidRPr="004D2944">
        <w:rPr>
          <w:sz w:val="28"/>
          <w:szCs w:val="28"/>
        </w:rPr>
        <w:t>аправленность программы магистратуры</w:t>
      </w:r>
      <w:r w:rsidRPr="00D45BE9">
        <w:rPr>
          <w:sz w:val="28"/>
          <w:szCs w:val="28"/>
        </w:rPr>
        <w:t>:</w:t>
      </w:r>
    </w:p>
    <w:p w:rsidR="0066137D" w:rsidRDefault="0066137D" w:rsidP="0066137D">
      <w:pPr>
        <w:spacing w:line="228" w:lineRule="auto"/>
        <w:jc w:val="center"/>
        <w:rPr>
          <w:sz w:val="28"/>
          <w:szCs w:val="28"/>
        </w:rPr>
      </w:pPr>
      <w:r w:rsidRPr="00F1253E">
        <w:rPr>
          <w:sz w:val="28"/>
          <w:szCs w:val="28"/>
        </w:rPr>
        <w:t>«</w:t>
      </w:r>
      <w:r>
        <w:rPr>
          <w:color w:val="000000"/>
          <w:sz w:val="28"/>
          <w:szCs w:val="28"/>
          <w:lang w:eastAsia="en-US"/>
        </w:rPr>
        <w:t>Ценные бумаги и финансовый инжиниринг</w:t>
      </w:r>
      <w:r w:rsidRPr="00F1253E">
        <w:rPr>
          <w:sz w:val="28"/>
          <w:szCs w:val="28"/>
        </w:rPr>
        <w:t>»</w:t>
      </w:r>
    </w:p>
    <w:p w:rsidR="00F45C32" w:rsidRDefault="0066137D">
      <w:pPr>
        <w:jc w:val="center"/>
        <w:rPr>
          <w:bCs/>
          <w:sz w:val="28"/>
          <w:szCs w:val="28"/>
        </w:rPr>
      </w:pPr>
      <w:r>
        <w:rPr>
          <w:bCs/>
          <w:sz w:val="28"/>
          <w:szCs w:val="28"/>
        </w:rPr>
        <w:t xml:space="preserve">  </w:t>
      </w:r>
    </w:p>
    <w:p w:rsidR="00F45C32" w:rsidRDefault="00F45C32">
      <w:pPr>
        <w:jc w:val="center"/>
        <w:rPr>
          <w:sz w:val="28"/>
          <w:szCs w:val="28"/>
        </w:rPr>
      </w:pPr>
    </w:p>
    <w:p w:rsidR="00F45C32" w:rsidRDefault="00F45C32">
      <w:pPr>
        <w:jc w:val="center"/>
        <w:rPr>
          <w:sz w:val="28"/>
          <w:szCs w:val="28"/>
        </w:rPr>
      </w:pPr>
    </w:p>
    <w:p w:rsidR="00F45C32" w:rsidRDefault="00F45C32">
      <w:pPr>
        <w:jc w:val="center"/>
        <w:rPr>
          <w:sz w:val="28"/>
          <w:szCs w:val="28"/>
        </w:rPr>
      </w:pPr>
    </w:p>
    <w:p w:rsidR="00F45C32" w:rsidRDefault="00F45C32">
      <w:pPr>
        <w:jc w:val="center"/>
        <w:rPr>
          <w:sz w:val="28"/>
          <w:szCs w:val="28"/>
        </w:rPr>
      </w:pPr>
    </w:p>
    <w:p w:rsidR="00F45C32" w:rsidRDefault="00F45C32">
      <w:pPr>
        <w:jc w:val="center"/>
        <w:rPr>
          <w:sz w:val="28"/>
          <w:szCs w:val="28"/>
        </w:rPr>
      </w:pPr>
    </w:p>
    <w:p w:rsidR="00F45C32" w:rsidRDefault="00F45C32">
      <w:pPr>
        <w:jc w:val="center"/>
        <w:rPr>
          <w:sz w:val="28"/>
          <w:szCs w:val="28"/>
        </w:rPr>
      </w:pPr>
    </w:p>
    <w:p w:rsidR="00F45C32" w:rsidRDefault="00F45C32">
      <w:pPr>
        <w:jc w:val="center"/>
        <w:rPr>
          <w:sz w:val="28"/>
          <w:szCs w:val="28"/>
        </w:rPr>
      </w:pPr>
    </w:p>
    <w:p w:rsidR="00F45C32" w:rsidRDefault="00F45C32">
      <w:pPr>
        <w:jc w:val="center"/>
        <w:rPr>
          <w:b/>
          <w:sz w:val="28"/>
          <w:szCs w:val="28"/>
        </w:rPr>
      </w:pPr>
    </w:p>
    <w:p w:rsidR="00F45C32" w:rsidRDefault="00F45C32">
      <w:pPr>
        <w:jc w:val="center"/>
        <w:rPr>
          <w:b/>
          <w:sz w:val="28"/>
          <w:szCs w:val="28"/>
        </w:rPr>
      </w:pPr>
    </w:p>
    <w:p w:rsidR="00F45C32" w:rsidRDefault="0066137D">
      <w:pPr>
        <w:spacing w:after="160" w:line="259" w:lineRule="auto"/>
        <w:jc w:val="center"/>
        <w:rPr>
          <w:bCs/>
        </w:rPr>
      </w:pPr>
      <w:r>
        <w:rPr>
          <w:b/>
          <w:sz w:val="28"/>
          <w:szCs w:val="28"/>
        </w:rPr>
        <w:t>Москва 202</w:t>
      </w:r>
      <w:r w:rsidR="002454E1">
        <w:rPr>
          <w:b/>
          <w:sz w:val="28"/>
          <w:szCs w:val="28"/>
        </w:rPr>
        <w:t>4</w:t>
      </w:r>
    </w:p>
    <w:p w:rsidR="00F45C32" w:rsidRDefault="0066137D">
      <w:pPr>
        <w:spacing w:after="160" w:line="259" w:lineRule="auto"/>
        <w:rPr>
          <w:bCs/>
        </w:rPr>
      </w:pPr>
      <w:r>
        <w:br w:type="page"/>
      </w:r>
    </w:p>
    <w:p w:rsidR="0066137D" w:rsidRPr="006A7A73" w:rsidRDefault="0066137D" w:rsidP="0066137D">
      <w:pPr>
        <w:jc w:val="center"/>
        <w:rPr>
          <w:b/>
          <w:sz w:val="28"/>
          <w:szCs w:val="28"/>
        </w:rPr>
      </w:pPr>
      <w:r w:rsidRPr="006A7A73">
        <w:rPr>
          <w:b/>
          <w:sz w:val="28"/>
          <w:szCs w:val="28"/>
        </w:rPr>
        <w:lastRenderedPageBreak/>
        <w:t>Федеральное государственное образовательное бюджетное</w:t>
      </w:r>
      <w:r>
        <w:rPr>
          <w:b/>
          <w:sz w:val="28"/>
          <w:szCs w:val="28"/>
        </w:rPr>
        <w:br/>
      </w:r>
      <w:r w:rsidRPr="006A7A73">
        <w:rPr>
          <w:b/>
          <w:sz w:val="28"/>
          <w:szCs w:val="28"/>
        </w:rPr>
        <w:t>учреждение высшего образования</w:t>
      </w:r>
      <w:r w:rsidRPr="006A7A73">
        <w:rPr>
          <w:b/>
          <w:sz w:val="28"/>
          <w:szCs w:val="28"/>
        </w:rPr>
        <w:br/>
        <w:t>«ФИНАНСОВЫЙ УНИВЕРСИТЕТ</w:t>
      </w:r>
      <w:r w:rsidRPr="006A7A73">
        <w:rPr>
          <w:b/>
          <w:sz w:val="28"/>
          <w:szCs w:val="28"/>
        </w:rPr>
        <w:br/>
        <w:t>ПРИ ПРАВИТЕЛЬСТВЕ РОССИЙСКОЙ ФЕДЕРАЦИИ»</w:t>
      </w:r>
    </w:p>
    <w:p w:rsidR="0066137D" w:rsidRDefault="0066137D" w:rsidP="0066137D">
      <w:pPr>
        <w:jc w:val="center"/>
        <w:rPr>
          <w:b/>
          <w:sz w:val="28"/>
          <w:szCs w:val="28"/>
        </w:rPr>
      </w:pPr>
      <w:r w:rsidRPr="006A7A73">
        <w:rPr>
          <w:b/>
          <w:sz w:val="28"/>
          <w:szCs w:val="28"/>
        </w:rPr>
        <w:t>(Финансовый университет)</w:t>
      </w:r>
    </w:p>
    <w:p w:rsidR="00F45C32" w:rsidRDefault="00F45C32">
      <w:pPr>
        <w:jc w:val="center"/>
        <w:rPr>
          <w:b/>
          <w:sz w:val="28"/>
          <w:szCs w:val="28"/>
          <w:lang w:eastAsia="ar-SA"/>
        </w:rPr>
      </w:pPr>
    </w:p>
    <w:p w:rsidR="00F45C32" w:rsidRDefault="0066137D">
      <w:pPr>
        <w:jc w:val="center"/>
        <w:rPr>
          <w:b/>
          <w:sz w:val="28"/>
          <w:szCs w:val="28"/>
          <w:lang w:eastAsia="ar-SA"/>
        </w:rPr>
      </w:pPr>
      <w:r>
        <w:rPr>
          <w:b/>
          <w:sz w:val="28"/>
          <w:szCs w:val="28"/>
          <w:lang w:eastAsia="ar-SA"/>
        </w:rPr>
        <w:t>Департамент финансовых рынков и финансового инжиниринга</w:t>
      </w:r>
    </w:p>
    <w:p w:rsidR="00F45C32" w:rsidRDefault="0066137D">
      <w:pPr>
        <w:jc w:val="center"/>
        <w:rPr>
          <w:b/>
          <w:sz w:val="28"/>
          <w:szCs w:val="28"/>
          <w:lang w:eastAsia="ar-SA"/>
        </w:rPr>
      </w:pPr>
      <w:r>
        <w:rPr>
          <w:b/>
          <w:sz w:val="28"/>
          <w:szCs w:val="28"/>
          <w:lang w:eastAsia="ar-SA"/>
        </w:rPr>
        <w:t xml:space="preserve">Финансового факультета </w:t>
      </w:r>
    </w:p>
    <w:p w:rsidR="00F45C32" w:rsidRDefault="00F45C32">
      <w:pPr>
        <w:jc w:val="center"/>
        <w:rPr>
          <w:b/>
          <w:sz w:val="28"/>
          <w:szCs w:val="28"/>
          <w:lang w:eastAsia="ar-SA"/>
        </w:rPr>
      </w:pPr>
    </w:p>
    <w:tbl>
      <w:tblPr>
        <w:tblW w:w="11636" w:type="dxa"/>
        <w:jc w:val="right"/>
        <w:tblLayout w:type="fixed"/>
        <w:tblLook w:val="04A0" w:firstRow="1" w:lastRow="0" w:firstColumn="1" w:lastColumn="0" w:noHBand="0" w:noVBand="1"/>
      </w:tblPr>
      <w:tblGrid>
        <w:gridCol w:w="5819"/>
        <w:gridCol w:w="5817"/>
      </w:tblGrid>
      <w:tr w:rsidR="00F45C32">
        <w:trPr>
          <w:jc w:val="right"/>
        </w:trPr>
        <w:tc>
          <w:tcPr>
            <w:tcW w:w="5818" w:type="dxa"/>
          </w:tcPr>
          <w:p w:rsidR="00F45C32" w:rsidRDefault="00F45C32">
            <w:pPr>
              <w:widowControl w:val="0"/>
              <w:spacing w:line="360" w:lineRule="auto"/>
              <w:jc w:val="right"/>
              <w:rPr>
                <w:sz w:val="28"/>
                <w:szCs w:val="28"/>
              </w:rPr>
            </w:pPr>
          </w:p>
        </w:tc>
        <w:tc>
          <w:tcPr>
            <w:tcW w:w="5817" w:type="dxa"/>
          </w:tcPr>
          <w:p w:rsidR="00F45C32" w:rsidRDefault="0066137D" w:rsidP="0066137D">
            <w:pPr>
              <w:widowControl w:val="0"/>
              <w:ind w:left="1875"/>
              <w:rPr>
                <w:sz w:val="28"/>
                <w:szCs w:val="28"/>
              </w:rPr>
            </w:pPr>
            <w:r>
              <w:rPr>
                <w:sz w:val="28"/>
                <w:szCs w:val="28"/>
              </w:rPr>
              <w:t>УТВЕРЖДАЮ</w:t>
            </w:r>
          </w:p>
          <w:p w:rsidR="00F45C32" w:rsidRDefault="00F45C32">
            <w:pPr>
              <w:widowControl w:val="0"/>
              <w:ind w:left="1875"/>
              <w:rPr>
                <w:sz w:val="28"/>
                <w:szCs w:val="28"/>
              </w:rPr>
            </w:pPr>
          </w:p>
          <w:p w:rsidR="00F45C32" w:rsidRDefault="0066137D">
            <w:pPr>
              <w:widowControl w:val="0"/>
              <w:spacing w:line="276" w:lineRule="auto"/>
              <w:ind w:left="1875"/>
              <w:rPr>
                <w:rFonts w:eastAsia="Calibri"/>
                <w:sz w:val="28"/>
                <w:szCs w:val="28"/>
                <w:lang w:eastAsia="en-US"/>
              </w:rPr>
            </w:pPr>
            <w:r>
              <w:rPr>
                <w:rFonts w:eastAsia="Calibri"/>
                <w:sz w:val="28"/>
                <w:szCs w:val="28"/>
                <w:lang w:eastAsia="en-US"/>
              </w:rPr>
              <w:t xml:space="preserve">Проректор по учебной и   </w:t>
            </w:r>
          </w:p>
          <w:p w:rsidR="00F45C32" w:rsidRDefault="0066137D">
            <w:pPr>
              <w:widowControl w:val="0"/>
              <w:spacing w:line="276" w:lineRule="auto"/>
              <w:ind w:left="1875"/>
              <w:rPr>
                <w:rFonts w:eastAsia="Calibri"/>
                <w:sz w:val="28"/>
                <w:szCs w:val="28"/>
                <w:lang w:eastAsia="en-US"/>
              </w:rPr>
            </w:pPr>
            <w:r>
              <w:rPr>
                <w:rFonts w:eastAsia="Calibri"/>
                <w:sz w:val="28"/>
                <w:szCs w:val="28"/>
                <w:lang w:eastAsia="en-US"/>
              </w:rPr>
              <w:t xml:space="preserve">методической работе </w:t>
            </w:r>
          </w:p>
          <w:p w:rsidR="002454E1" w:rsidRPr="002454E1" w:rsidRDefault="002454E1" w:rsidP="002454E1">
            <w:pPr>
              <w:widowControl w:val="0"/>
              <w:spacing w:line="276" w:lineRule="auto"/>
              <w:ind w:left="1875"/>
              <w:rPr>
                <w:rFonts w:eastAsia="Calibri"/>
                <w:sz w:val="28"/>
                <w:szCs w:val="28"/>
                <w:lang w:eastAsia="en-US"/>
              </w:rPr>
            </w:pPr>
            <w:r w:rsidRPr="002454E1">
              <w:rPr>
                <w:rFonts w:eastAsia="Calibri"/>
                <w:sz w:val="28"/>
                <w:szCs w:val="28"/>
                <w:lang w:eastAsia="en-US"/>
              </w:rPr>
              <w:t xml:space="preserve">Е.А. Каменева </w:t>
            </w:r>
          </w:p>
          <w:p w:rsidR="002454E1" w:rsidRPr="002454E1" w:rsidRDefault="002454E1" w:rsidP="002454E1">
            <w:pPr>
              <w:widowControl w:val="0"/>
              <w:spacing w:line="276" w:lineRule="auto"/>
              <w:rPr>
                <w:rFonts w:eastAsia="Calibri"/>
                <w:sz w:val="28"/>
                <w:szCs w:val="28"/>
                <w:lang w:eastAsia="en-US"/>
              </w:rPr>
            </w:pPr>
            <w:r>
              <w:rPr>
                <w:rFonts w:eastAsia="Calibri"/>
                <w:sz w:val="28"/>
                <w:szCs w:val="28"/>
                <w:lang w:eastAsia="en-US"/>
              </w:rPr>
              <w:t xml:space="preserve">                         </w:t>
            </w:r>
            <w:r w:rsidRPr="002454E1">
              <w:rPr>
                <w:rFonts w:eastAsia="Calibri"/>
                <w:sz w:val="28"/>
                <w:szCs w:val="28"/>
                <w:lang w:eastAsia="en-US"/>
              </w:rPr>
              <w:t xml:space="preserve"> «28» февраля 2024 г.</w:t>
            </w:r>
          </w:p>
          <w:p w:rsidR="00F45C32" w:rsidRDefault="00F45C32">
            <w:pPr>
              <w:widowControl w:val="0"/>
              <w:spacing w:line="360" w:lineRule="auto"/>
              <w:ind w:left="1875" w:right="284"/>
              <w:jc w:val="right"/>
              <w:rPr>
                <w:b/>
                <w:caps/>
                <w:sz w:val="28"/>
                <w:szCs w:val="28"/>
                <w:lang w:eastAsia="ar-SA"/>
              </w:rPr>
            </w:pPr>
          </w:p>
        </w:tc>
      </w:tr>
    </w:tbl>
    <w:p w:rsidR="00F45C32" w:rsidRDefault="0066137D">
      <w:pPr>
        <w:pStyle w:val="af2"/>
        <w:tabs>
          <w:tab w:val="left" w:pos="780"/>
          <w:tab w:val="center" w:pos="4535"/>
        </w:tabs>
        <w:jc w:val="center"/>
        <w:rPr>
          <w:rFonts w:cs="Palatino Linotype"/>
          <w:b/>
          <w:sz w:val="32"/>
          <w:szCs w:val="32"/>
          <w:lang w:eastAsia="ar-SA"/>
        </w:rPr>
      </w:pPr>
      <w:r>
        <w:rPr>
          <w:rFonts w:cs="Palatino Linotype"/>
          <w:b/>
          <w:sz w:val="32"/>
          <w:szCs w:val="32"/>
          <w:lang w:eastAsia="ar-SA"/>
        </w:rPr>
        <w:t>Чигринская А.П.</w:t>
      </w:r>
    </w:p>
    <w:p w:rsidR="0066137D" w:rsidRDefault="0066137D">
      <w:pPr>
        <w:pStyle w:val="af2"/>
        <w:tabs>
          <w:tab w:val="left" w:pos="780"/>
          <w:tab w:val="center" w:pos="4535"/>
        </w:tabs>
        <w:spacing w:after="0"/>
        <w:jc w:val="center"/>
        <w:rPr>
          <w:b/>
          <w:bCs/>
          <w:sz w:val="32"/>
          <w:szCs w:val="32"/>
        </w:rPr>
      </w:pPr>
    </w:p>
    <w:p w:rsidR="0066137D" w:rsidRDefault="0066137D">
      <w:pPr>
        <w:pStyle w:val="af2"/>
        <w:tabs>
          <w:tab w:val="left" w:pos="780"/>
          <w:tab w:val="center" w:pos="4535"/>
        </w:tabs>
        <w:spacing w:after="0"/>
        <w:jc w:val="center"/>
        <w:rPr>
          <w:b/>
          <w:bCs/>
          <w:sz w:val="32"/>
          <w:szCs w:val="32"/>
        </w:rPr>
      </w:pPr>
      <w:r>
        <w:rPr>
          <w:b/>
          <w:bCs/>
          <w:sz w:val="32"/>
          <w:szCs w:val="32"/>
        </w:rPr>
        <w:t>ПРАКТИКУМ РАБОТЫ С ИНФОРМАЦИОННО-АНАЛИТИЧЕСКИМИ СИСТЕМАМИ НА</w:t>
      </w:r>
    </w:p>
    <w:p w:rsidR="00F45C32" w:rsidRDefault="0066137D">
      <w:pPr>
        <w:pStyle w:val="af2"/>
        <w:tabs>
          <w:tab w:val="left" w:pos="780"/>
          <w:tab w:val="center" w:pos="4535"/>
        </w:tabs>
        <w:spacing w:after="0"/>
        <w:jc w:val="center"/>
        <w:rPr>
          <w:b/>
          <w:bCs/>
          <w:color w:val="C00000"/>
          <w:sz w:val="32"/>
          <w:szCs w:val="32"/>
        </w:rPr>
      </w:pPr>
      <w:r>
        <w:rPr>
          <w:b/>
          <w:bCs/>
          <w:sz w:val="32"/>
          <w:szCs w:val="32"/>
        </w:rPr>
        <w:t xml:space="preserve"> ФИНАНСОВОМ РЫНКЕ </w:t>
      </w:r>
      <w:bookmarkStart w:id="0" w:name="_Hlk127786597"/>
      <w:bookmarkEnd w:id="0"/>
    </w:p>
    <w:p w:rsidR="00F45C32" w:rsidRDefault="00F45C32">
      <w:pPr>
        <w:jc w:val="center"/>
        <w:rPr>
          <w:b/>
          <w:bCs/>
        </w:rPr>
      </w:pPr>
    </w:p>
    <w:p w:rsidR="00F45C32" w:rsidRDefault="0066137D">
      <w:pPr>
        <w:jc w:val="center"/>
        <w:rPr>
          <w:b/>
          <w:bCs/>
          <w:sz w:val="28"/>
          <w:szCs w:val="28"/>
        </w:rPr>
      </w:pPr>
      <w:r>
        <w:rPr>
          <w:b/>
          <w:bCs/>
          <w:sz w:val="28"/>
          <w:szCs w:val="28"/>
        </w:rPr>
        <w:t>Рабочая программа дисциплины</w:t>
      </w:r>
    </w:p>
    <w:p w:rsidR="00F45C32" w:rsidRDefault="00F45C32">
      <w:pPr>
        <w:jc w:val="center"/>
        <w:rPr>
          <w:sz w:val="28"/>
          <w:szCs w:val="28"/>
        </w:rPr>
      </w:pPr>
    </w:p>
    <w:p w:rsidR="0066137D" w:rsidRPr="00A30A4C" w:rsidRDefault="0066137D" w:rsidP="0066137D">
      <w:pPr>
        <w:spacing w:line="228" w:lineRule="auto"/>
        <w:jc w:val="center"/>
        <w:rPr>
          <w:sz w:val="28"/>
          <w:szCs w:val="28"/>
          <w:lang w:val="x-none"/>
        </w:rPr>
      </w:pPr>
      <w:r w:rsidRPr="00F1253E">
        <w:rPr>
          <w:sz w:val="28"/>
          <w:szCs w:val="28"/>
        </w:rPr>
        <w:t>для студентов, обучающихся по направлению подготовки</w:t>
      </w:r>
      <w:r w:rsidRPr="00867CEF">
        <w:rPr>
          <w:sz w:val="28"/>
          <w:szCs w:val="28"/>
        </w:rPr>
        <w:t>:</w:t>
      </w:r>
      <w:r w:rsidRPr="00F1253E">
        <w:rPr>
          <w:sz w:val="28"/>
          <w:szCs w:val="28"/>
        </w:rPr>
        <w:t xml:space="preserve"> </w:t>
      </w:r>
    </w:p>
    <w:p w:rsidR="0066137D" w:rsidRDefault="0066137D" w:rsidP="0066137D">
      <w:pPr>
        <w:spacing w:line="228" w:lineRule="auto"/>
        <w:jc w:val="center"/>
        <w:rPr>
          <w:sz w:val="28"/>
          <w:szCs w:val="28"/>
        </w:rPr>
      </w:pPr>
      <w:r w:rsidRPr="00F1253E">
        <w:rPr>
          <w:sz w:val="28"/>
          <w:szCs w:val="28"/>
        </w:rPr>
        <w:t>38.04.0</w:t>
      </w:r>
      <w:r>
        <w:rPr>
          <w:sz w:val="28"/>
          <w:szCs w:val="28"/>
        </w:rPr>
        <w:t>1-Экономика,</w:t>
      </w:r>
    </w:p>
    <w:p w:rsidR="0066137D" w:rsidRPr="00D45BE9" w:rsidRDefault="0066137D" w:rsidP="0066137D">
      <w:pPr>
        <w:spacing w:line="228" w:lineRule="auto"/>
        <w:jc w:val="center"/>
        <w:rPr>
          <w:sz w:val="28"/>
          <w:szCs w:val="28"/>
        </w:rPr>
      </w:pPr>
      <w:r>
        <w:rPr>
          <w:sz w:val="28"/>
          <w:szCs w:val="28"/>
        </w:rPr>
        <w:t>н</w:t>
      </w:r>
      <w:r w:rsidRPr="004D2944">
        <w:rPr>
          <w:sz w:val="28"/>
          <w:szCs w:val="28"/>
        </w:rPr>
        <w:t>аправленность программы магистратуры</w:t>
      </w:r>
      <w:r w:rsidRPr="00D45BE9">
        <w:rPr>
          <w:sz w:val="28"/>
          <w:szCs w:val="28"/>
        </w:rPr>
        <w:t>:</w:t>
      </w:r>
    </w:p>
    <w:p w:rsidR="0066137D" w:rsidRDefault="0066137D" w:rsidP="0066137D">
      <w:pPr>
        <w:spacing w:line="228" w:lineRule="auto"/>
        <w:jc w:val="center"/>
        <w:rPr>
          <w:sz w:val="28"/>
          <w:szCs w:val="28"/>
        </w:rPr>
      </w:pPr>
      <w:r w:rsidRPr="00F1253E">
        <w:rPr>
          <w:sz w:val="28"/>
          <w:szCs w:val="28"/>
        </w:rPr>
        <w:t>«</w:t>
      </w:r>
      <w:r>
        <w:rPr>
          <w:color w:val="000000"/>
          <w:sz w:val="28"/>
          <w:szCs w:val="28"/>
          <w:lang w:eastAsia="en-US"/>
        </w:rPr>
        <w:t>Ценные бумаги и финансовый инжиниринг</w:t>
      </w:r>
      <w:r w:rsidRPr="00F1253E">
        <w:rPr>
          <w:sz w:val="28"/>
          <w:szCs w:val="28"/>
        </w:rPr>
        <w:t>»</w:t>
      </w:r>
    </w:p>
    <w:p w:rsidR="00F45C32" w:rsidRDefault="00F45C32">
      <w:pPr>
        <w:pStyle w:val="af2"/>
        <w:jc w:val="center"/>
        <w:rPr>
          <w:i/>
          <w:iCs/>
          <w:sz w:val="28"/>
          <w:szCs w:val="28"/>
        </w:rPr>
      </w:pPr>
    </w:p>
    <w:p w:rsidR="00F43CD2" w:rsidRDefault="00F43CD2" w:rsidP="00F43CD2">
      <w:pPr>
        <w:jc w:val="center"/>
        <w:rPr>
          <w:i/>
          <w:iCs/>
          <w:sz w:val="28"/>
          <w:szCs w:val="28"/>
        </w:rPr>
      </w:pPr>
      <w:r w:rsidRPr="00F43CD2">
        <w:rPr>
          <w:i/>
          <w:iCs/>
          <w:sz w:val="28"/>
          <w:szCs w:val="28"/>
        </w:rPr>
        <w:t>Рекомендовано Ученым советом Финансового факультета</w:t>
      </w:r>
    </w:p>
    <w:p w:rsidR="00F43CD2" w:rsidRPr="00F43CD2" w:rsidRDefault="00F43CD2" w:rsidP="00F43CD2">
      <w:pPr>
        <w:jc w:val="center"/>
        <w:rPr>
          <w:i/>
          <w:iCs/>
          <w:sz w:val="28"/>
          <w:szCs w:val="28"/>
        </w:rPr>
      </w:pPr>
      <w:bookmarkStart w:id="1" w:name="_GoBack"/>
      <w:bookmarkEnd w:id="1"/>
      <w:r w:rsidRPr="00F43CD2">
        <w:rPr>
          <w:i/>
          <w:iCs/>
          <w:sz w:val="28"/>
          <w:szCs w:val="28"/>
        </w:rPr>
        <w:t xml:space="preserve"> (протокол №42 от «21». 02. 2024 г.)</w:t>
      </w:r>
    </w:p>
    <w:p w:rsidR="00F43CD2" w:rsidRPr="00F43CD2" w:rsidRDefault="00F43CD2" w:rsidP="00F43CD2">
      <w:pPr>
        <w:jc w:val="center"/>
        <w:rPr>
          <w:i/>
          <w:iCs/>
          <w:sz w:val="28"/>
          <w:szCs w:val="28"/>
        </w:rPr>
      </w:pPr>
      <w:r w:rsidRPr="00F43CD2">
        <w:rPr>
          <w:i/>
          <w:iCs/>
          <w:sz w:val="28"/>
          <w:szCs w:val="28"/>
        </w:rPr>
        <w:t xml:space="preserve">Одобрено Учебно-научным Департаментом финансовых рынков и финансового инжиниринга </w:t>
      </w:r>
    </w:p>
    <w:p w:rsidR="00F45C32" w:rsidRDefault="00F43CD2" w:rsidP="00F43CD2">
      <w:pPr>
        <w:jc w:val="center"/>
      </w:pPr>
      <w:r w:rsidRPr="00F43CD2">
        <w:rPr>
          <w:i/>
          <w:iCs/>
          <w:sz w:val="28"/>
          <w:szCs w:val="28"/>
        </w:rPr>
        <w:t>(протокол №5 от «26». 12. 2023 г.)</w:t>
      </w:r>
    </w:p>
    <w:p w:rsidR="00F45C32" w:rsidRDefault="00F45C32">
      <w:pPr>
        <w:jc w:val="center"/>
      </w:pPr>
    </w:p>
    <w:p w:rsidR="00F45C32" w:rsidRDefault="00F45C32">
      <w:pPr>
        <w:jc w:val="center"/>
      </w:pPr>
    </w:p>
    <w:p w:rsidR="00F45C32" w:rsidRDefault="00F45C32">
      <w:pPr>
        <w:jc w:val="center"/>
      </w:pPr>
    </w:p>
    <w:p w:rsidR="00F45C32" w:rsidRDefault="00F45C32">
      <w:pPr>
        <w:jc w:val="center"/>
      </w:pPr>
    </w:p>
    <w:p w:rsidR="00F45C32" w:rsidRDefault="0066137D">
      <w:pPr>
        <w:jc w:val="center"/>
        <w:rPr>
          <w:b/>
          <w:bCs/>
          <w:sz w:val="28"/>
          <w:szCs w:val="28"/>
        </w:rPr>
      </w:pPr>
      <w:r>
        <w:rPr>
          <w:b/>
          <w:bCs/>
          <w:sz w:val="28"/>
          <w:szCs w:val="28"/>
        </w:rPr>
        <w:t>Москва 202</w:t>
      </w:r>
      <w:r w:rsidR="002454E1">
        <w:rPr>
          <w:b/>
          <w:bCs/>
          <w:sz w:val="28"/>
          <w:szCs w:val="28"/>
        </w:rPr>
        <w:t>4</w:t>
      </w:r>
      <w:r>
        <w:rPr>
          <w:b/>
          <w:bCs/>
          <w:sz w:val="28"/>
          <w:szCs w:val="28"/>
        </w:rPr>
        <w:t xml:space="preserve"> г.</w:t>
      </w:r>
      <w:r>
        <w:br w:type="page"/>
      </w:r>
    </w:p>
    <w:sdt>
      <w:sdtPr>
        <w:rPr>
          <w:rFonts w:ascii="Times New Roman" w:eastAsia="Times New Roman" w:hAnsi="Times New Roman" w:cs="Times New Roman"/>
          <w:color w:val="auto"/>
          <w:sz w:val="24"/>
          <w:szCs w:val="24"/>
        </w:rPr>
        <w:id w:val="-1867743565"/>
        <w:docPartObj>
          <w:docPartGallery w:val="Table of Contents"/>
          <w:docPartUnique/>
        </w:docPartObj>
      </w:sdtPr>
      <w:sdtEndPr/>
      <w:sdtContent>
        <w:p w:rsidR="0066137D" w:rsidRDefault="0066137D" w:rsidP="0066137D">
          <w:pPr>
            <w:pStyle w:val="afe"/>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p>
        <w:p w:rsidR="0066137D" w:rsidRDefault="0066137D" w:rsidP="0066137D"/>
        <w:p w:rsidR="0066137D" w:rsidRDefault="0066137D" w:rsidP="0066137D">
          <w:pPr>
            <w:pStyle w:val="11"/>
            <w:rPr>
              <w:szCs w:val="28"/>
            </w:rPr>
          </w:pPr>
          <w:r>
            <w:rPr>
              <w:sz w:val="20"/>
              <w:szCs w:val="20"/>
            </w:rPr>
            <w:fldChar w:fldCharType="begin"/>
          </w:r>
          <w:r>
            <w:rPr>
              <w:webHidden/>
              <w:szCs w:val="28"/>
            </w:rPr>
            <w:instrText>TOC \z \o "1-3" \u \h</w:instrText>
          </w:r>
          <w:r>
            <w:rPr>
              <w:szCs w:val="28"/>
            </w:rPr>
            <w:fldChar w:fldCharType="separate"/>
          </w:r>
          <w:hyperlink w:anchor="_Toc84922269">
            <w:r>
              <w:rPr>
                <w:webHidden/>
                <w:szCs w:val="28"/>
              </w:rPr>
              <w:t>1. Наименование дисциплины</w:t>
            </w:r>
            <w:r>
              <w:rPr>
                <w:webHidden/>
              </w:rPr>
              <w:fldChar w:fldCharType="begin"/>
            </w:r>
            <w:r>
              <w:rPr>
                <w:webHidden/>
              </w:rPr>
              <w:instrText>PAGEREF _Toc84922269 \h</w:instrText>
            </w:r>
            <w:r>
              <w:rPr>
                <w:webHidden/>
              </w:rPr>
            </w:r>
            <w:r>
              <w:rPr>
                <w:webHidden/>
              </w:rPr>
              <w:fldChar w:fldCharType="separate"/>
            </w:r>
            <w:r>
              <w:rPr>
                <w:szCs w:val="28"/>
              </w:rPr>
              <w:tab/>
              <w:t>4</w:t>
            </w:r>
            <w:r>
              <w:rPr>
                <w:webHidden/>
              </w:rPr>
              <w:fldChar w:fldCharType="end"/>
            </w:r>
          </w:hyperlink>
        </w:p>
        <w:p w:rsidR="0066137D" w:rsidRDefault="0071577A" w:rsidP="0066137D">
          <w:pPr>
            <w:pStyle w:val="11"/>
            <w:rPr>
              <w:szCs w:val="28"/>
            </w:rPr>
          </w:pPr>
          <w:hyperlink w:anchor="_Toc84922270">
            <w:r w:rsidR="0066137D">
              <w:rPr>
                <w:webHidden/>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6137D">
              <w:rPr>
                <w:webHidden/>
              </w:rPr>
              <w:fldChar w:fldCharType="begin"/>
            </w:r>
            <w:r w:rsidR="0066137D">
              <w:rPr>
                <w:webHidden/>
              </w:rPr>
              <w:instrText>PAGEREF _Toc84922270 \h</w:instrText>
            </w:r>
            <w:r w:rsidR="0066137D">
              <w:rPr>
                <w:webHidden/>
              </w:rPr>
            </w:r>
            <w:r w:rsidR="0066137D">
              <w:rPr>
                <w:webHidden/>
              </w:rPr>
              <w:fldChar w:fldCharType="separate"/>
            </w:r>
            <w:r w:rsidR="0066137D">
              <w:rPr>
                <w:szCs w:val="28"/>
              </w:rPr>
              <w:tab/>
              <w:t>4</w:t>
            </w:r>
            <w:r w:rsidR="0066137D">
              <w:rPr>
                <w:webHidden/>
              </w:rPr>
              <w:fldChar w:fldCharType="end"/>
            </w:r>
          </w:hyperlink>
        </w:p>
        <w:p w:rsidR="0066137D" w:rsidRDefault="0071577A" w:rsidP="0066137D">
          <w:pPr>
            <w:pStyle w:val="11"/>
            <w:rPr>
              <w:szCs w:val="28"/>
            </w:rPr>
          </w:pPr>
          <w:hyperlink w:anchor="_Toc84922271">
            <w:r w:rsidR="0066137D">
              <w:rPr>
                <w:webHidden/>
                <w:szCs w:val="28"/>
              </w:rPr>
              <w:t>3. Место дисциплины в структуре образовательной программы</w:t>
            </w:r>
            <w:r w:rsidR="0066137D">
              <w:rPr>
                <w:webHidden/>
              </w:rPr>
              <w:fldChar w:fldCharType="begin"/>
            </w:r>
            <w:r w:rsidR="0066137D">
              <w:rPr>
                <w:webHidden/>
              </w:rPr>
              <w:instrText>PAGEREF _Toc84922271 \h</w:instrText>
            </w:r>
            <w:r w:rsidR="0066137D">
              <w:rPr>
                <w:webHidden/>
              </w:rPr>
            </w:r>
            <w:r w:rsidR="0066137D">
              <w:rPr>
                <w:webHidden/>
              </w:rPr>
              <w:fldChar w:fldCharType="separate"/>
            </w:r>
            <w:r w:rsidR="0066137D">
              <w:rPr>
                <w:szCs w:val="28"/>
              </w:rPr>
              <w:tab/>
              <w:t>6</w:t>
            </w:r>
            <w:r w:rsidR="0066137D">
              <w:rPr>
                <w:webHidden/>
              </w:rPr>
              <w:fldChar w:fldCharType="end"/>
            </w:r>
          </w:hyperlink>
        </w:p>
        <w:p w:rsidR="0066137D" w:rsidRDefault="0071577A" w:rsidP="0066137D">
          <w:pPr>
            <w:pStyle w:val="11"/>
            <w:rPr>
              <w:szCs w:val="28"/>
            </w:rPr>
          </w:pPr>
          <w:hyperlink w:anchor="_Toc84922272">
            <w:r w:rsidR="0066137D">
              <w:rPr>
                <w:webHidden/>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137D">
              <w:rPr>
                <w:webHidden/>
              </w:rPr>
              <w:fldChar w:fldCharType="begin"/>
            </w:r>
            <w:r w:rsidR="0066137D">
              <w:rPr>
                <w:webHidden/>
              </w:rPr>
              <w:instrText>PAGEREF _Toc84922272 \h</w:instrText>
            </w:r>
            <w:r w:rsidR="0066137D">
              <w:rPr>
                <w:webHidden/>
              </w:rPr>
            </w:r>
            <w:r w:rsidR="0066137D">
              <w:rPr>
                <w:webHidden/>
              </w:rPr>
              <w:fldChar w:fldCharType="separate"/>
            </w:r>
            <w:r w:rsidR="0066137D">
              <w:rPr>
                <w:szCs w:val="28"/>
              </w:rPr>
              <w:tab/>
              <w:t>6</w:t>
            </w:r>
            <w:r w:rsidR="0066137D">
              <w:rPr>
                <w:webHidden/>
              </w:rPr>
              <w:fldChar w:fldCharType="end"/>
            </w:r>
          </w:hyperlink>
        </w:p>
        <w:p w:rsidR="0066137D" w:rsidRDefault="0071577A" w:rsidP="0066137D">
          <w:pPr>
            <w:pStyle w:val="11"/>
            <w:rPr>
              <w:szCs w:val="28"/>
            </w:rPr>
          </w:pPr>
          <w:hyperlink w:anchor="_Toc84922273">
            <w:r w:rsidR="0066137D">
              <w:rPr>
                <w:webHidden/>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6137D">
              <w:rPr>
                <w:webHidden/>
              </w:rPr>
              <w:fldChar w:fldCharType="begin"/>
            </w:r>
            <w:r w:rsidR="0066137D">
              <w:rPr>
                <w:webHidden/>
              </w:rPr>
              <w:instrText>PAGEREF _Toc84922273 \h</w:instrText>
            </w:r>
            <w:r w:rsidR="0066137D">
              <w:rPr>
                <w:webHidden/>
              </w:rPr>
            </w:r>
            <w:r w:rsidR="0066137D">
              <w:rPr>
                <w:webHidden/>
              </w:rPr>
              <w:fldChar w:fldCharType="separate"/>
            </w:r>
            <w:r w:rsidR="0066137D">
              <w:rPr>
                <w:szCs w:val="28"/>
              </w:rPr>
              <w:tab/>
            </w:r>
            <w:r w:rsidR="002E4F49">
              <w:rPr>
                <w:szCs w:val="28"/>
              </w:rPr>
              <w:t>6</w:t>
            </w:r>
            <w:r w:rsidR="0066137D">
              <w:rPr>
                <w:webHidden/>
              </w:rPr>
              <w:fldChar w:fldCharType="end"/>
            </w:r>
          </w:hyperlink>
        </w:p>
        <w:p w:rsidR="0066137D" w:rsidRDefault="0071577A" w:rsidP="0066137D">
          <w:pPr>
            <w:pStyle w:val="11"/>
            <w:rPr>
              <w:szCs w:val="28"/>
            </w:rPr>
          </w:pPr>
          <w:hyperlink w:anchor="_Toc84922274">
            <w:r w:rsidR="0066137D">
              <w:rPr>
                <w:webHidden/>
                <w:szCs w:val="28"/>
              </w:rPr>
              <w:t>5.1. Содержание дисциплины</w:t>
            </w:r>
            <w:r w:rsidR="0066137D">
              <w:rPr>
                <w:webHidden/>
              </w:rPr>
              <w:fldChar w:fldCharType="begin"/>
            </w:r>
            <w:r w:rsidR="0066137D">
              <w:rPr>
                <w:webHidden/>
              </w:rPr>
              <w:instrText>PAGEREF _Toc84922274 \h</w:instrText>
            </w:r>
            <w:r w:rsidR="0066137D">
              <w:rPr>
                <w:webHidden/>
              </w:rPr>
            </w:r>
            <w:r w:rsidR="0066137D">
              <w:rPr>
                <w:webHidden/>
              </w:rPr>
              <w:fldChar w:fldCharType="separate"/>
            </w:r>
            <w:r w:rsidR="0066137D">
              <w:rPr>
                <w:szCs w:val="28"/>
              </w:rPr>
              <w:tab/>
            </w:r>
            <w:r w:rsidR="002E4F49">
              <w:rPr>
                <w:szCs w:val="28"/>
              </w:rPr>
              <w:t>6</w:t>
            </w:r>
            <w:r w:rsidR="0066137D">
              <w:rPr>
                <w:webHidden/>
              </w:rPr>
              <w:fldChar w:fldCharType="end"/>
            </w:r>
          </w:hyperlink>
        </w:p>
        <w:p w:rsidR="0066137D" w:rsidRDefault="0071577A" w:rsidP="0066137D">
          <w:pPr>
            <w:pStyle w:val="11"/>
            <w:rPr>
              <w:szCs w:val="28"/>
            </w:rPr>
          </w:pPr>
          <w:hyperlink w:anchor="_Toc84922275">
            <w:r w:rsidR="0066137D">
              <w:rPr>
                <w:webHidden/>
                <w:szCs w:val="28"/>
              </w:rPr>
              <w:t>5.2. Учебно – тематический план</w:t>
            </w:r>
            <w:r w:rsidR="0066137D">
              <w:rPr>
                <w:szCs w:val="28"/>
              </w:rPr>
              <w:tab/>
            </w:r>
          </w:hyperlink>
          <w:r w:rsidR="0066137D">
            <w:rPr>
              <w:szCs w:val="28"/>
            </w:rPr>
            <w:t>9</w:t>
          </w:r>
        </w:p>
        <w:p w:rsidR="0066137D" w:rsidRDefault="0071577A" w:rsidP="0066137D">
          <w:pPr>
            <w:pStyle w:val="11"/>
            <w:rPr>
              <w:szCs w:val="28"/>
            </w:rPr>
          </w:pPr>
          <w:hyperlink w:anchor="_Toc84922276">
            <w:r w:rsidR="0066137D">
              <w:rPr>
                <w:webHidden/>
                <w:szCs w:val="28"/>
              </w:rPr>
              <w:t>5.3. Содержание семинаров, практических занятий</w:t>
            </w:r>
            <w:r w:rsidR="0066137D">
              <w:rPr>
                <w:szCs w:val="28"/>
              </w:rPr>
              <w:tab/>
              <w:t>1</w:t>
            </w:r>
          </w:hyperlink>
          <w:r w:rsidR="002E4F49">
            <w:rPr>
              <w:szCs w:val="28"/>
            </w:rPr>
            <w:t>1</w:t>
          </w:r>
        </w:p>
        <w:p w:rsidR="0066137D" w:rsidRDefault="0071577A" w:rsidP="0066137D">
          <w:pPr>
            <w:pStyle w:val="11"/>
            <w:rPr>
              <w:szCs w:val="28"/>
            </w:rPr>
          </w:pPr>
          <w:hyperlink w:anchor="_Toc84922277">
            <w:r w:rsidR="0066137D">
              <w:rPr>
                <w:webHidden/>
                <w:szCs w:val="28"/>
              </w:rPr>
              <w:t>6. Перечень учебно-методического обеспечения для самостоятельной работы обучающихся по дисциплине</w:t>
            </w:r>
            <w:r w:rsidR="0066137D">
              <w:rPr>
                <w:szCs w:val="28"/>
              </w:rPr>
              <w:tab/>
              <w:t>1</w:t>
            </w:r>
          </w:hyperlink>
          <w:r w:rsidR="002E4F49">
            <w:rPr>
              <w:szCs w:val="28"/>
            </w:rPr>
            <w:t>3</w:t>
          </w:r>
        </w:p>
        <w:p w:rsidR="0066137D" w:rsidRDefault="0071577A" w:rsidP="0066137D">
          <w:pPr>
            <w:pStyle w:val="11"/>
            <w:rPr>
              <w:szCs w:val="28"/>
            </w:rPr>
          </w:pPr>
          <w:hyperlink w:anchor="_Toc84922278">
            <w:r w:rsidR="0066137D">
              <w:rPr>
                <w:webHidden/>
                <w:szCs w:val="28"/>
              </w:rPr>
              <w:t>6.1. Перечень вопросов, отводимых на самостоятельное освоение дисциплины, формы внеаудиторной самостоятельной работы</w:t>
            </w:r>
            <w:r w:rsidR="0066137D">
              <w:rPr>
                <w:szCs w:val="28"/>
              </w:rPr>
              <w:tab/>
              <w:t>1</w:t>
            </w:r>
          </w:hyperlink>
          <w:r w:rsidR="002E4F49">
            <w:rPr>
              <w:szCs w:val="28"/>
            </w:rPr>
            <w:t>3</w:t>
          </w:r>
        </w:p>
        <w:p w:rsidR="0066137D" w:rsidRDefault="0071577A" w:rsidP="0066137D">
          <w:pPr>
            <w:pStyle w:val="11"/>
            <w:rPr>
              <w:szCs w:val="28"/>
            </w:rPr>
          </w:pPr>
          <w:hyperlink w:anchor="_Toc84922279">
            <w:r w:rsidR="0066137D">
              <w:rPr>
                <w:webHidden/>
                <w:szCs w:val="28"/>
              </w:rPr>
              <w:t>6.2. Перечень вопросов, заданий, тем для подготовки к текущему контролю</w:t>
            </w:r>
            <w:r w:rsidR="0066137D">
              <w:rPr>
                <w:szCs w:val="28"/>
              </w:rPr>
              <w:tab/>
              <w:t>1</w:t>
            </w:r>
          </w:hyperlink>
          <w:r w:rsidR="002E4F49">
            <w:rPr>
              <w:szCs w:val="28"/>
            </w:rPr>
            <w:t>6</w:t>
          </w:r>
        </w:p>
        <w:p w:rsidR="0066137D" w:rsidRDefault="0071577A" w:rsidP="0066137D">
          <w:pPr>
            <w:pStyle w:val="11"/>
            <w:rPr>
              <w:szCs w:val="28"/>
            </w:rPr>
          </w:pPr>
          <w:hyperlink w:anchor="_Toc84922280">
            <w:r w:rsidR="0066137D">
              <w:rPr>
                <w:webHidden/>
                <w:szCs w:val="28"/>
              </w:rPr>
              <w:t>7. Фонд оценочных средств для проведения промежуточной аттестации обучающихся по дисциплине</w:t>
            </w:r>
            <w:r w:rsidR="0066137D">
              <w:rPr>
                <w:szCs w:val="28"/>
              </w:rPr>
              <w:tab/>
            </w:r>
          </w:hyperlink>
          <w:r w:rsidR="0066137D">
            <w:rPr>
              <w:szCs w:val="28"/>
            </w:rPr>
            <w:t>16</w:t>
          </w:r>
        </w:p>
        <w:p w:rsidR="0066137D" w:rsidRDefault="0071577A" w:rsidP="0066137D">
          <w:pPr>
            <w:pStyle w:val="11"/>
            <w:rPr>
              <w:szCs w:val="28"/>
            </w:rPr>
          </w:pPr>
          <w:hyperlink w:anchor="_Toc84922281">
            <w:r w:rsidR="0066137D">
              <w:rPr>
                <w:webHidden/>
                <w:szCs w:val="28"/>
              </w:rPr>
              <w:t>8. Перечень основной и дополнительной учебной литературы, необходимой для освоения дисциплины</w:t>
            </w:r>
            <w:r w:rsidR="0066137D">
              <w:rPr>
                <w:szCs w:val="28"/>
              </w:rPr>
              <w:tab/>
              <w:t>………………</w:t>
            </w:r>
            <w:r w:rsidR="002E4F49">
              <w:rPr>
                <w:szCs w:val="28"/>
              </w:rPr>
              <w:t>21</w:t>
            </w:r>
          </w:hyperlink>
          <w:hyperlink w:anchor="_Toc84922282">
            <w:r w:rsidR="0066137D">
              <w:rPr>
                <w:webHidden/>
              </w:rPr>
              <w:fldChar w:fldCharType="begin"/>
            </w:r>
            <w:r w:rsidR="0066137D">
              <w:rPr>
                <w:webHidden/>
              </w:rPr>
              <w:instrText>PAGEREF _Toc84922282 \h</w:instrText>
            </w:r>
            <w:r w:rsidR="0066137D">
              <w:rPr>
                <w:webHidden/>
              </w:rPr>
            </w:r>
            <w:r w:rsidR="0066137D">
              <w:rPr>
                <w:webHidden/>
              </w:rPr>
              <w:fldChar w:fldCharType="separate"/>
            </w:r>
            <w:r w:rsidR="0066137D">
              <w:rPr>
                <w:webHidden/>
              </w:rPr>
              <w:t xml:space="preserve">                                                                                                                        </w:t>
            </w:r>
            <w:r w:rsidR="0066137D">
              <w:rPr>
                <w:webHidden/>
              </w:rPr>
              <w:fldChar w:fldCharType="end"/>
            </w:r>
          </w:hyperlink>
          <w:r w:rsidR="0066137D">
            <w:rPr>
              <w:szCs w:val="28"/>
            </w:rPr>
            <w:t>9. Перечень ресурсов информационно-телекоммуникационной сети «Интернет», необходимых для освоения дисциплины</w:t>
          </w:r>
          <w:r w:rsidR="0066137D">
            <w:rPr>
              <w:szCs w:val="28"/>
            </w:rPr>
            <w:tab/>
          </w:r>
          <w:r w:rsidR="002E4F49">
            <w:rPr>
              <w:szCs w:val="28"/>
            </w:rPr>
            <w:t>24</w:t>
          </w:r>
        </w:p>
        <w:p w:rsidR="0066137D" w:rsidRDefault="0071577A" w:rsidP="0066137D">
          <w:pPr>
            <w:pStyle w:val="11"/>
            <w:rPr>
              <w:szCs w:val="28"/>
            </w:rPr>
          </w:pPr>
          <w:hyperlink w:anchor="_Toc84922283">
            <w:r w:rsidR="0066137D">
              <w:rPr>
                <w:webHidden/>
                <w:szCs w:val="28"/>
              </w:rPr>
              <w:t>10. Методические указания для обучающихся по освоению дисциплины</w:t>
            </w:r>
            <w:r w:rsidR="0066137D">
              <w:rPr>
                <w:szCs w:val="28"/>
              </w:rPr>
              <w:tab/>
            </w:r>
          </w:hyperlink>
          <w:r w:rsidR="002E4F49">
            <w:rPr>
              <w:szCs w:val="28"/>
            </w:rPr>
            <w:t>24</w:t>
          </w:r>
        </w:p>
        <w:p w:rsidR="0066137D" w:rsidRDefault="0071577A" w:rsidP="0066137D">
          <w:pPr>
            <w:pStyle w:val="11"/>
            <w:rPr>
              <w:szCs w:val="28"/>
            </w:rPr>
          </w:pPr>
          <w:hyperlink w:anchor="_Toc84922284">
            <w:r w:rsidR="0066137D">
              <w:rPr>
                <w:webHidden/>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6137D">
              <w:rPr>
                <w:szCs w:val="28"/>
              </w:rPr>
              <w:tab/>
            </w:r>
          </w:hyperlink>
          <w:r w:rsidR="002E4F49">
            <w:rPr>
              <w:szCs w:val="28"/>
            </w:rPr>
            <w:t>25</w:t>
          </w:r>
        </w:p>
        <w:p w:rsidR="0066137D" w:rsidRDefault="0071577A" w:rsidP="0066137D">
          <w:pPr>
            <w:pStyle w:val="11"/>
          </w:pPr>
          <w:hyperlink w:anchor="_Toc84922285">
            <w:r w:rsidR="0066137D">
              <w:rPr>
                <w:webHidden/>
                <w:szCs w:val="28"/>
              </w:rPr>
              <w:t>12. Описание материально-технической базы, необходимой для осуществления образовательного процесса по дисциплине.</w:t>
            </w:r>
            <w:r w:rsidR="0066137D">
              <w:rPr>
                <w:szCs w:val="28"/>
              </w:rPr>
              <w:tab/>
            </w:r>
          </w:hyperlink>
          <w:r w:rsidR="002E4F49">
            <w:rPr>
              <w:szCs w:val="28"/>
            </w:rPr>
            <w:t>26</w:t>
          </w:r>
        </w:p>
        <w:p w:rsidR="0066137D" w:rsidRDefault="0066137D" w:rsidP="0066137D">
          <w:r>
            <w:fldChar w:fldCharType="end"/>
          </w:r>
        </w:p>
      </w:sdtContent>
    </w:sdt>
    <w:p w:rsidR="00F45C32" w:rsidRDefault="0071577A">
      <w:pPr>
        <w:widowControl w:val="0"/>
        <w:tabs>
          <w:tab w:val="right" w:leader="dot" w:pos="10195"/>
        </w:tabs>
        <w:spacing w:after="100"/>
        <w:rPr>
          <w:sz w:val="28"/>
          <w:szCs w:val="28"/>
        </w:rPr>
      </w:pPr>
      <w:hyperlink w:anchor="_Toc86153241">
        <w:r w:rsidR="0066137D">
          <w:rPr>
            <w:vanish/>
            <w:sz w:val="28"/>
            <w:szCs w:val="28"/>
          </w:rPr>
          <w:t>5.3. Содержание семинаров, практических занятий</w:t>
        </w:r>
        <w:r w:rsidR="0066137D">
          <w:fldChar w:fldCharType="begin"/>
        </w:r>
        <w:r w:rsidR="0066137D">
          <w:rPr>
            <w:webHidden/>
          </w:rPr>
          <w:instrText>PAGEREF _Toc86153241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_Toc86153241 \h11</w:t>
        </w:r>
        <w:r w:rsidR="0066137D">
          <w:rPr>
            <w:vanish/>
            <w:sz w:val="20"/>
            <w:szCs w:val="20"/>
          </w:rPr>
          <w:fldChar w:fldCharType="end"/>
        </w:r>
      </w:hyperlink>
    </w:p>
    <w:p w:rsidR="00F45C32" w:rsidRDefault="0071577A">
      <w:pPr>
        <w:widowControl w:val="0"/>
        <w:tabs>
          <w:tab w:val="right" w:leader="dot" w:pos="10195"/>
        </w:tabs>
        <w:spacing w:after="100"/>
        <w:rPr>
          <w:sz w:val="28"/>
          <w:szCs w:val="28"/>
        </w:rPr>
      </w:pPr>
      <w:hyperlink w:anchor="_Toc86153242">
        <w:r w:rsidR="0066137D">
          <w:rPr>
            <w:vanish/>
            <w:sz w:val="28"/>
            <w:szCs w:val="28"/>
          </w:rPr>
          <w:t>6. Перечень учебно-методического обеспечения для самостоятельной работы обучающихся по дисциплине</w:t>
        </w:r>
        <w:r w:rsidR="0066137D">
          <w:fldChar w:fldCharType="begin"/>
        </w:r>
        <w:r w:rsidR="0066137D">
          <w:rPr>
            <w:webHidden/>
          </w:rPr>
          <w:instrText>PAGEREF _Toc86153242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_Toc86153242 \h14</w:t>
        </w:r>
        <w:r w:rsidR="0066137D">
          <w:rPr>
            <w:vanish/>
            <w:sz w:val="20"/>
            <w:szCs w:val="20"/>
          </w:rPr>
          <w:fldChar w:fldCharType="end"/>
        </w:r>
      </w:hyperlink>
    </w:p>
    <w:p w:rsidR="00F45C32" w:rsidRDefault="0071577A">
      <w:pPr>
        <w:widowControl w:val="0"/>
        <w:tabs>
          <w:tab w:val="right" w:leader="dot" w:pos="10195"/>
        </w:tabs>
        <w:spacing w:after="100"/>
        <w:rPr>
          <w:sz w:val="28"/>
          <w:szCs w:val="28"/>
        </w:rPr>
      </w:pPr>
      <w:hyperlink w:anchor="_Toc86153243">
        <w:r w:rsidR="0066137D">
          <w:rPr>
            <w:vanish/>
            <w:sz w:val="28"/>
            <w:szCs w:val="28"/>
          </w:rPr>
          <w:t>6.1. Перечень вопросов, отводимых на самостоятельное освоение дисциплины, формы внеаудиторной самостоятельной работы</w:t>
        </w:r>
        <w:r w:rsidR="0066137D">
          <w:fldChar w:fldCharType="begin"/>
        </w:r>
        <w:r w:rsidR="0066137D">
          <w:rPr>
            <w:webHidden/>
          </w:rPr>
          <w:instrText>PAGEREF _Toc86153243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_Toc86153243 \h14</w:t>
        </w:r>
        <w:r w:rsidR="0066137D">
          <w:rPr>
            <w:vanish/>
            <w:sz w:val="20"/>
            <w:szCs w:val="20"/>
          </w:rPr>
          <w:fldChar w:fldCharType="end"/>
        </w:r>
      </w:hyperlink>
    </w:p>
    <w:p w:rsidR="00F45C32" w:rsidRDefault="0071577A">
      <w:pPr>
        <w:widowControl w:val="0"/>
        <w:tabs>
          <w:tab w:val="right" w:leader="dot" w:pos="10195"/>
        </w:tabs>
        <w:spacing w:after="100"/>
        <w:rPr>
          <w:sz w:val="28"/>
          <w:szCs w:val="28"/>
        </w:rPr>
      </w:pPr>
      <w:hyperlink w:anchor="_Toc86153244">
        <w:r w:rsidR="0066137D">
          <w:rPr>
            <w:vanish/>
            <w:sz w:val="28"/>
            <w:szCs w:val="28"/>
          </w:rPr>
          <w:t>6.2. Перечень вопросов, заданий, тем для подготовки к текущему контролю (согласно таблице 2)</w:t>
        </w:r>
        <w:r w:rsidR="0066137D">
          <w:fldChar w:fldCharType="begin"/>
        </w:r>
        <w:r w:rsidR="0066137D">
          <w:rPr>
            <w:webHidden/>
          </w:rPr>
          <w:instrText>PAGEREF _Toc86153244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_Toc86153244 \h17</w:t>
        </w:r>
        <w:r w:rsidR="0066137D">
          <w:rPr>
            <w:vanish/>
            <w:sz w:val="20"/>
            <w:szCs w:val="20"/>
          </w:rPr>
          <w:fldChar w:fldCharType="end"/>
        </w:r>
      </w:hyperlink>
    </w:p>
    <w:p w:rsidR="00F45C32" w:rsidRDefault="0071577A">
      <w:pPr>
        <w:widowControl w:val="0"/>
        <w:tabs>
          <w:tab w:val="right" w:leader="dot" w:pos="10195"/>
        </w:tabs>
        <w:spacing w:after="100"/>
        <w:rPr>
          <w:sz w:val="28"/>
          <w:szCs w:val="28"/>
        </w:rPr>
      </w:pPr>
      <w:hyperlink w:anchor="_Toc86153245">
        <w:r w:rsidR="0066137D">
          <w:rPr>
            <w:vanish/>
            <w:sz w:val="28"/>
            <w:szCs w:val="28"/>
          </w:rPr>
          <w:t>7. Фонд оценочных средств для проведения промежуточной аттестации обучающихся по дисциплине</w:t>
        </w:r>
        <w:r w:rsidR="0066137D">
          <w:fldChar w:fldCharType="begin"/>
        </w:r>
        <w:r w:rsidR="0066137D">
          <w:rPr>
            <w:webHidden/>
          </w:rPr>
          <w:instrText>PAGEREF _Toc86153245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_Toc86153245 \h17</w:t>
        </w:r>
        <w:r w:rsidR="0066137D">
          <w:rPr>
            <w:vanish/>
            <w:sz w:val="20"/>
            <w:szCs w:val="20"/>
          </w:rPr>
          <w:fldChar w:fldCharType="end"/>
        </w:r>
      </w:hyperlink>
    </w:p>
    <w:p w:rsidR="00F45C32" w:rsidRDefault="0071577A">
      <w:pPr>
        <w:widowControl w:val="0"/>
        <w:tabs>
          <w:tab w:val="right" w:leader="dot" w:pos="10195"/>
        </w:tabs>
        <w:spacing w:after="100"/>
        <w:rPr>
          <w:sz w:val="28"/>
          <w:szCs w:val="28"/>
        </w:rPr>
      </w:pPr>
      <w:hyperlink w:anchor="_Toc86153246">
        <w:r w:rsidR="0066137D">
          <w:rPr>
            <w:vanish/>
            <w:sz w:val="28"/>
            <w:szCs w:val="28"/>
          </w:rPr>
          <w:t>8. Перечень основной и дополнительной учебной литературы, необходимой для освоения дисциплины</w:t>
        </w:r>
        <w:r w:rsidR="0066137D">
          <w:fldChar w:fldCharType="begin"/>
        </w:r>
        <w:r w:rsidR="0066137D">
          <w:rPr>
            <w:webHidden/>
          </w:rPr>
          <w:instrText>PAGEREF _Toc86153246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_Toc86153246 \h22</w:t>
        </w:r>
        <w:r w:rsidR="0066137D">
          <w:rPr>
            <w:vanish/>
            <w:sz w:val="20"/>
            <w:szCs w:val="20"/>
          </w:rPr>
          <w:fldChar w:fldCharType="end"/>
        </w:r>
      </w:hyperlink>
    </w:p>
    <w:p w:rsidR="00F45C32" w:rsidRPr="0066137D" w:rsidRDefault="0071577A" w:rsidP="0066137D">
      <w:pPr>
        <w:widowControl w:val="0"/>
        <w:tabs>
          <w:tab w:val="right" w:leader="dot" w:pos="10195"/>
        </w:tabs>
        <w:spacing w:after="100"/>
        <w:rPr>
          <w:sz w:val="28"/>
          <w:szCs w:val="28"/>
        </w:rPr>
      </w:pPr>
      <w:hyperlink w:anchor="_Toc86153247">
        <w:r w:rsidR="0066137D">
          <w:rPr>
            <w:vanish/>
            <w:sz w:val="28"/>
            <w:szCs w:val="28"/>
          </w:rPr>
          <w:t>9. Перечень ресурсов информационно-телекоммуникационной сети «Интернет», необходимых для освоения дисциплины</w:t>
        </w:r>
        <w:r w:rsidR="0066137D">
          <w:fldChar w:fldCharType="begin"/>
        </w:r>
        <w:r w:rsidR="0066137D">
          <w:rPr>
            <w:webHidden/>
          </w:rPr>
          <w:instrText>PAGEREF _Toc86153247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_Toc86153247 \hОшибка: источник перекрёстной ссылки не найден</w:t>
        </w:r>
        <w:r w:rsidR="0066137D">
          <w:rPr>
            <w:vanish/>
            <w:sz w:val="20"/>
            <w:szCs w:val="20"/>
          </w:rPr>
          <w:fldChar w:fldCharType="end"/>
        </w:r>
      </w:hyperlink>
      <w:hyperlink w:anchor="_Toc86153248">
        <w:r w:rsidR="0066137D">
          <w:rPr>
            <w:vanish/>
            <w:sz w:val="28"/>
            <w:szCs w:val="28"/>
          </w:rPr>
          <w:t>10. Методические указания для обучающихся по освоению дисциплины</w:t>
        </w:r>
        <w:r w:rsidR="0066137D">
          <w:fldChar w:fldCharType="begin"/>
        </w:r>
        <w:r w:rsidR="0066137D">
          <w:rPr>
            <w:webHidden/>
          </w:rPr>
          <w:instrText>PAGEREF _Toc86153248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_Toc86153248 \h25</w:t>
        </w:r>
        <w:r w:rsidR="0066137D">
          <w:rPr>
            <w:vanish/>
            <w:sz w:val="20"/>
            <w:szCs w:val="20"/>
          </w:rPr>
          <w:fldChar w:fldCharType="end"/>
        </w:r>
      </w:hyperlink>
      <w:r w:rsidR="0066137D">
        <w:rPr>
          <w:vanish/>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6137D">
        <w:fldChar w:fldCharType="begin"/>
      </w:r>
      <w:r w:rsidR="0066137D">
        <w:rPr>
          <w:webHidden/>
        </w:rPr>
        <w:instrText>PAGEREF _Toc86153249 \h</w:instrText>
      </w:r>
      <w:r w:rsidR="0066137D">
        <w:fldChar w:fldCharType="separate"/>
      </w:r>
      <w:r w:rsidR="0066137D">
        <w:rPr>
          <w:vanish/>
          <w:webHidden/>
          <w:sz w:val="20"/>
          <w:szCs w:val="20"/>
        </w:rPr>
        <w:fldChar w:fldCharType="begin"/>
      </w:r>
      <w:r w:rsidR="0066137D">
        <w:rPr>
          <w:webHidden/>
        </w:rPr>
        <w:fldChar w:fldCharType="end"/>
      </w:r>
      <w:r w:rsidR="0066137D">
        <w:rPr>
          <w:vanish/>
          <w:sz w:val="20"/>
          <w:szCs w:val="20"/>
        </w:rPr>
        <w:t>PAGEREF _Toc86153249 \h26</w:t>
      </w:r>
      <w:r w:rsidR="0066137D">
        <w:rPr>
          <w:vanish/>
          <w:sz w:val="20"/>
          <w:szCs w:val="20"/>
        </w:rPr>
        <w:fldChar w:fldCharType="end"/>
      </w:r>
      <w:hyperlink w:anchor="_Toc86153253">
        <w:r w:rsidR="0066137D">
          <w:rPr>
            <w:rFonts w:eastAsiaTheme="minorHAnsi"/>
            <w:vanish/>
            <w:sz w:val="28"/>
            <w:szCs w:val="28"/>
            <w:lang w:eastAsia="en-US"/>
          </w:rPr>
          <w:t>12. Описание материально-технической базы, необходимой для осуществления образовательного процесса по дисциплине.</w:t>
        </w:r>
        <w:r w:rsidR="0066137D">
          <w:fldChar w:fldCharType="begin"/>
        </w:r>
        <w:r w:rsidR="0066137D">
          <w:rPr>
            <w:webHidden/>
          </w:rPr>
          <w:instrText>PAGEREF _Toc86153253 \h</w:instrText>
        </w:r>
        <w:r w:rsidR="0066137D">
          <w:fldChar w:fldCharType="separate"/>
        </w:r>
        <w:r w:rsidR="0066137D">
          <w:rPr>
            <w:rFonts w:eastAsiaTheme="minorHAnsi"/>
            <w:vanish/>
            <w:webHidden/>
            <w:sz w:val="22"/>
            <w:szCs w:val="22"/>
            <w:lang w:eastAsia="en-US"/>
          </w:rPr>
          <w:fldChar w:fldCharType="begin"/>
        </w:r>
        <w:r w:rsidR="0066137D">
          <w:rPr>
            <w:webHidden/>
          </w:rPr>
          <w:fldChar w:fldCharType="end"/>
        </w:r>
        <w:r w:rsidR="0066137D">
          <w:rPr>
            <w:rFonts w:eastAsia="Calibri"/>
            <w:vanish/>
            <w:sz w:val="22"/>
            <w:szCs w:val="22"/>
            <w:lang w:eastAsia="en-US"/>
          </w:rPr>
          <w:t>PAGEREF _Toc86153253 \h27</w:t>
        </w:r>
        <w:r w:rsidR="0066137D">
          <w:rPr>
            <w:rFonts w:eastAsia="Calibri"/>
            <w:vanish/>
            <w:sz w:val="22"/>
            <w:szCs w:val="22"/>
            <w:lang w:eastAsia="en-US"/>
          </w:rPr>
          <w:fldChar w:fldCharType="end"/>
        </w:r>
      </w:hyperlink>
    </w:p>
    <w:p w:rsidR="00F45C32" w:rsidRDefault="0066137D">
      <w:pPr>
        <w:spacing w:line="360" w:lineRule="auto"/>
        <w:ind w:firstLine="567"/>
        <w:jc w:val="both"/>
        <w:rPr>
          <w:b/>
          <w:bCs/>
          <w:sz w:val="28"/>
          <w:szCs w:val="28"/>
        </w:rPr>
      </w:pPr>
      <w:r>
        <w:rPr>
          <w:b/>
          <w:bCs/>
          <w:sz w:val="28"/>
          <w:szCs w:val="28"/>
        </w:rPr>
        <w:lastRenderedPageBreak/>
        <w:t xml:space="preserve">1. Наименование дисциплины </w:t>
      </w:r>
    </w:p>
    <w:p w:rsidR="00F45C32" w:rsidRDefault="0066137D">
      <w:pPr>
        <w:spacing w:line="360" w:lineRule="auto"/>
        <w:ind w:firstLine="567"/>
        <w:jc w:val="both"/>
        <w:rPr>
          <w:sz w:val="28"/>
          <w:szCs w:val="28"/>
        </w:rPr>
      </w:pPr>
      <w:r>
        <w:rPr>
          <w:sz w:val="28"/>
          <w:szCs w:val="28"/>
        </w:rPr>
        <w:t xml:space="preserve">Практикум работы с информационно-аналитическими системами на финансовом рынке </w:t>
      </w:r>
    </w:p>
    <w:p w:rsidR="00F45C32" w:rsidRDefault="00F45C32">
      <w:pPr>
        <w:spacing w:line="360" w:lineRule="auto"/>
        <w:ind w:firstLine="567"/>
        <w:jc w:val="both"/>
        <w:rPr>
          <w:b/>
          <w:bCs/>
        </w:rPr>
      </w:pPr>
    </w:p>
    <w:p w:rsidR="00F45C32" w:rsidRDefault="0066137D">
      <w:pPr>
        <w:spacing w:line="360" w:lineRule="auto"/>
        <w:ind w:firstLine="567"/>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45C32" w:rsidRDefault="0066137D">
      <w:pPr>
        <w:spacing w:line="360" w:lineRule="auto"/>
        <w:ind w:firstLine="567"/>
        <w:jc w:val="both"/>
        <w:rPr>
          <w:sz w:val="28"/>
          <w:szCs w:val="28"/>
        </w:rPr>
      </w:pPr>
      <w:r>
        <w:rPr>
          <w:sz w:val="28"/>
          <w:szCs w:val="28"/>
        </w:rPr>
        <w:t xml:space="preserve">В результате освоения содержания дисциплины Практикум работы с информационно-аналитическими системами </w:t>
      </w:r>
      <w:r>
        <w:rPr>
          <w:sz w:val="28"/>
          <w:szCs w:val="28"/>
          <w:lang w:eastAsia="ar-SA"/>
        </w:rPr>
        <w:t>на финансовом рынке</w:t>
      </w:r>
      <w:r>
        <w:rPr>
          <w:sz w:val="28"/>
          <w:szCs w:val="28"/>
        </w:rPr>
        <w:t xml:space="preserve"> обеспечивает формирование следующих компетенций: </w:t>
      </w:r>
    </w:p>
    <w:p w:rsidR="00F45C32" w:rsidRPr="0066137D" w:rsidRDefault="0066137D" w:rsidP="002E4F49">
      <w:pPr>
        <w:ind w:firstLine="567"/>
        <w:jc w:val="right"/>
        <w:rPr>
          <w:sz w:val="28"/>
          <w:szCs w:val="28"/>
        </w:rPr>
      </w:pPr>
      <w:r w:rsidRPr="0066137D">
        <w:rPr>
          <w:sz w:val="28"/>
          <w:szCs w:val="28"/>
        </w:rPr>
        <w:t>Таблица 1</w:t>
      </w:r>
    </w:p>
    <w:tbl>
      <w:tblPr>
        <w:tblW w:w="9462" w:type="dxa"/>
        <w:tblInd w:w="-46" w:type="dxa"/>
        <w:tblLayout w:type="fixed"/>
        <w:tblCellMar>
          <w:left w:w="5" w:type="dxa"/>
          <w:right w:w="5" w:type="dxa"/>
        </w:tblCellMar>
        <w:tblLook w:val="01E0" w:firstRow="1" w:lastRow="1" w:firstColumn="1" w:lastColumn="1" w:noHBand="0" w:noVBand="0"/>
      </w:tblPr>
      <w:tblGrid>
        <w:gridCol w:w="915"/>
        <w:gridCol w:w="2387"/>
        <w:gridCol w:w="2929"/>
        <w:gridCol w:w="3231"/>
      </w:tblGrid>
      <w:tr w:rsidR="0066137D" w:rsidTr="00756FD5">
        <w:trPr>
          <w:trHeight w:val="831"/>
        </w:trPr>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TableParagraph"/>
              <w:jc w:val="center"/>
              <w:rPr>
                <w:b/>
                <w:bCs/>
                <w:sz w:val="24"/>
                <w:szCs w:val="24"/>
              </w:rPr>
            </w:pPr>
            <w:r>
              <w:rPr>
                <w:b/>
                <w:bCs/>
                <w:sz w:val="24"/>
                <w:szCs w:val="24"/>
              </w:rPr>
              <w:t>Код компет енции</w:t>
            </w:r>
          </w:p>
        </w:tc>
        <w:tc>
          <w:tcPr>
            <w:tcW w:w="2387"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TableParagraph"/>
              <w:jc w:val="center"/>
              <w:rPr>
                <w:b/>
                <w:bCs/>
                <w:sz w:val="24"/>
                <w:szCs w:val="24"/>
              </w:rPr>
            </w:pPr>
            <w:r>
              <w:rPr>
                <w:b/>
                <w:bCs/>
                <w:sz w:val="24"/>
                <w:szCs w:val="24"/>
              </w:rPr>
              <w:t>Наименование компетенции</w:t>
            </w:r>
          </w:p>
        </w:tc>
        <w:tc>
          <w:tcPr>
            <w:tcW w:w="2929"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TableParagraph"/>
              <w:jc w:val="center"/>
              <w:rPr>
                <w:b/>
                <w:bCs/>
                <w:sz w:val="24"/>
                <w:szCs w:val="24"/>
              </w:rPr>
            </w:pPr>
            <w:r>
              <w:rPr>
                <w:b/>
                <w:bCs/>
                <w:sz w:val="24"/>
                <w:szCs w:val="24"/>
              </w:rPr>
              <w:t>Индикаторы достижения компетенции</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37D" w:rsidRPr="006A7A73" w:rsidRDefault="0066137D" w:rsidP="0066137D">
            <w:pPr>
              <w:jc w:val="center"/>
              <w:rPr>
                <w:b/>
              </w:rPr>
            </w:pPr>
            <w:r w:rsidRPr="006A7A73">
              <w:rPr>
                <w:b/>
              </w:rPr>
              <w:t>Результаты обучения (умения и знания), соотнесенные с индикаторами достижения компетенции</w:t>
            </w:r>
          </w:p>
        </w:tc>
      </w:tr>
      <w:tr w:rsidR="0066137D" w:rsidTr="00756FD5">
        <w:trPr>
          <w:trHeight w:val="2534"/>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TableParagraph"/>
              <w:rPr>
                <w:sz w:val="24"/>
                <w:szCs w:val="24"/>
              </w:rPr>
            </w:pPr>
            <w:r>
              <w:rPr>
                <w:sz w:val="24"/>
                <w:szCs w:val="24"/>
              </w:rPr>
              <w:t>ПКН-6</w:t>
            </w:r>
          </w:p>
        </w:tc>
        <w:tc>
          <w:tcPr>
            <w:tcW w:w="23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Default"/>
              <w:widowControl w:val="0"/>
            </w:pPr>
            <w: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929" w:type="dxa"/>
            <w:tcBorders>
              <w:top w:val="single" w:sz="4" w:space="0" w:color="000000"/>
              <w:left w:val="single" w:sz="4" w:space="0" w:color="000000"/>
              <w:bottom w:val="single" w:sz="4" w:space="0" w:color="000000"/>
              <w:right w:val="single" w:sz="4" w:space="0" w:color="000000"/>
            </w:tcBorders>
            <w:shd w:val="clear" w:color="auto" w:fill="auto"/>
          </w:tcPr>
          <w:p w:rsidR="0066137D" w:rsidRPr="0066137D" w:rsidRDefault="0066137D" w:rsidP="0066137D">
            <w:pPr>
              <w:shd w:val="clear" w:color="auto" w:fill="FFFFFF"/>
              <w:ind w:right="84"/>
              <w:contextualSpacing/>
              <w:rPr>
                <w:rFonts w:eastAsia="Calibri"/>
              </w:rPr>
            </w:pPr>
            <w:r>
              <w:rPr>
                <w:rFonts w:eastAsia="Calibri"/>
              </w:rPr>
              <w:t xml:space="preserve">1. </w:t>
            </w:r>
            <w:r w:rsidRPr="0066137D">
              <w:rPr>
                <w:rFonts w:eastAsia="Calibri"/>
              </w:rPr>
              <w:t xml:space="preserve">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66137D" w:rsidRPr="00756FD5" w:rsidRDefault="0066137D" w:rsidP="00756FD5">
            <w:pPr>
              <w:shd w:val="clear" w:color="auto" w:fill="FFFFFF"/>
              <w:ind w:right="84"/>
              <w:rPr>
                <w:rFonts w:eastAsia="Calibri"/>
              </w:rPr>
            </w:pPr>
            <w:r w:rsidRPr="00756FD5">
              <w:rPr>
                <w:rFonts w:eastAsia="Calibri"/>
                <w:b/>
                <w:bCs/>
                <w:i/>
                <w:iCs/>
              </w:rPr>
              <w:t>Знать</w:t>
            </w:r>
            <w:r w:rsidRPr="00756FD5">
              <w:rPr>
                <w:rFonts w:eastAsia="Calibri"/>
              </w:rPr>
              <w:t>: основные инструменты финансовых рынков и финансовые показатели, которые используются для их анализа, основы моделирования экономических процессов, виды конкурентных преимуществ финансовых инструментов и финансовых посредников</w:t>
            </w:r>
          </w:p>
          <w:p w:rsidR="0066137D" w:rsidRDefault="0066137D" w:rsidP="00756FD5">
            <w:pPr>
              <w:widowControl w:val="0"/>
            </w:pPr>
          </w:p>
          <w:p w:rsidR="0066137D" w:rsidRPr="00756FD5" w:rsidRDefault="0066137D" w:rsidP="00756FD5">
            <w:pPr>
              <w:shd w:val="clear" w:color="auto" w:fill="FFFFFF"/>
              <w:ind w:right="84"/>
              <w:rPr>
                <w:rFonts w:eastAsia="Calibri"/>
              </w:rPr>
            </w:pPr>
            <w:r w:rsidRPr="00756FD5">
              <w:rPr>
                <w:rFonts w:eastAsia="Calibri"/>
                <w:b/>
                <w:bCs/>
                <w:i/>
                <w:iCs/>
              </w:rPr>
              <w:t>Уметь</w:t>
            </w:r>
            <w:r w:rsidRPr="00756FD5">
              <w:rPr>
                <w:rFonts w:eastAsia="Calibri"/>
              </w:rPr>
              <w:t>: рассчитать финансовые показатели, в том числе с целью выявления конкурентных преимуществ, предлагать инновационные решения и обосновывать их внедрение в том числе на новых и развивающихся рынках.</w:t>
            </w:r>
          </w:p>
          <w:p w:rsidR="0066137D" w:rsidRDefault="0066137D" w:rsidP="0066137D">
            <w:pPr>
              <w:widowControl w:val="0"/>
              <w:tabs>
                <w:tab w:val="left" w:pos="993"/>
              </w:tabs>
            </w:pPr>
          </w:p>
        </w:tc>
      </w:tr>
      <w:tr w:rsidR="0066137D" w:rsidTr="00756FD5">
        <w:trPr>
          <w:trHeight w:val="2975"/>
        </w:trPr>
        <w:tc>
          <w:tcPr>
            <w:tcW w:w="915" w:type="dxa"/>
            <w:vMerge/>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TableParagraph"/>
              <w:rPr>
                <w:sz w:val="24"/>
                <w:szCs w:val="24"/>
              </w:rPr>
            </w:pPr>
          </w:p>
        </w:tc>
        <w:tc>
          <w:tcPr>
            <w:tcW w:w="2387" w:type="dxa"/>
            <w:vMerge/>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66137D">
            <w:pPr>
              <w:pStyle w:val="Default"/>
              <w:widowControl w:val="0"/>
              <w:jc w:val="both"/>
            </w:pPr>
          </w:p>
        </w:tc>
        <w:tc>
          <w:tcPr>
            <w:tcW w:w="2929" w:type="dxa"/>
            <w:tcBorders>
              <w:top w:val="single" w:sz="4" w:space="0" w:color="000000"/>
              <w:left w:val="single" w:sz="4" w:space="0" w:color="000000"/>
              <w:bottom w:val="single" w:sz="4" w:space="0" w:color="000000"/>
              <w:right w:val="single" w:sz="4" w:space="0" w:color="000000"/>
            </w:tcBorders>
            <w:shd w:val="clear" w:color="auto" w:fill="auto"/>
          </w:tcPr>
          <w:p w:rsidR="0066137D" w:rsidRPr="00756FD5" w:rsidRDefault="00756FD5" w:rsidP="00756FD5">
            <w:pPr>
              <w:tabs>
                <w:tab w:val="left" w:pos="993"/>
              </w:tabs>
              <w:ind w:right="84"/>
              <w:contextualSpacing/>
              <w:rPr>
                <w:rFonts w:eastAsia="Calibri"/>
              </w:rPr>
            </w:pPr>
            <w:r>
              <w:rPr>
                <w:rFonts w:eastAsia="Calibri"/>
              </w:rPr>
              <w:t xml:space="preserve">2. </w:t>
            </w:r>
            <w:r w:rsidR="0066137D" w:rsidRPr="00756FD5">
              <w:rPr>
                <w:rFonts w:eastAsia="Calibri"/>
              </w:rPr>
              <w:t>Обосновывает перспективы изменений основных социально-экономических показателей и стратегические</w:t>
            </w:r>
            <w:r>
              <w:rPr>
                <w:rFonts w:eastAsia="Calibri"/>
              </w:rPr>
              <w:t xml:space="preserve"> </w:t>
            </w:r>
            <w:r w:rsidR="0066137D" w:rsidRPr="00756FD5">
              <w:rPr>
                <w:rFonts w:eastAsia="Calibri"/>
              </w:rPr>
              <w:t xml:space="preserve">направления экономического развития на микро-, мезо- и макроуровнях. </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756FD5">
            <w:pPr>
              <w:widowControl w:val="0"/>
              <w:tabs>
                <w:tab w:val="left" w:pos="993"/>
              </w:tabs>
              <w:rPr>
                <w:rFonts w:eastAsia="Calibri"/>
              </w:rPr>
            </w:pPr>
            <w:r>
              <w:rPr>
                <w:rFonts w:eastAsia="Calibri"/>
                <w:b/>
                <w:bCs/>
                <w:i/>
                <w:iCs/>
              </w:rPr>
              <w:t>Знать</w:t>
            </w:r>
            <w:r>
              <w:rPr>
                <w:rFonts w:eastAsia="Calibri"/>
              </w:rPr>
              <w:t>: основные социально-экономические показатели, стратегические направления экономического развития на микро-, мезо- и макроуровнях</w:t>
            </w:r>
          </w:p>
          <w:p w:rsidR="0066137D" w:rsidRDefault="0066137D" w:rsidP="00756FD5">
            <w:pPr>
              <w:widowControl w:val="0"/>
              <w:tabs>
                <w:tab w:val="left" w:pos="993"/>
              </w:tabs>
              <w:rPr>
                <w:rFonts w:eastAsia="Calibri"/>
              </w:rPr>
            </w:pPr>
          </w:p>
          <w:p w:rsidR="0066137D" w:rsidRDefault="0066137D" w:rsidP="00756FD5">
            <w:pPr>
              <w:widowControl w:val="0"/>
              <w:tabs>
                <w:tab w:val="left" w:pos="993"/>
              </w:tabs>
            </w:pPr>
            <w:r>
              <w:rPr>
                <w:rFonts w:eastAsia="Calibri"/>
                <w:b/>
                <w:bCs/>
                <w:i/>
                <w:iCs/>
              </w:rPr>
              <w:t>Уметь</w:t>
            </w:r>
            <w:r>
              <w:rPr>
                <w:rFonts w:eastAsia="Calibri"/>
              </w:rPr>
              <w:t>: прогнозировать перспективы изменений основных социально-экономических показателей, формулировать стратегические направления экономического развития, аргументировать свои сужения и прогнозы</w:t>
            </w:r>
          </w:p>
        </w:tc>
      </w:tr>
      <w:tr w:rsidR="0066137D" w:rsidTr="00756FD5">
        <w:trPr>
          <w:trHeight w:val="1408"/>
        </w:trPr>
        <w:tc>
          <w:tcPr>
            <w:tcW w:w="915" w:type="dxa"/>
            <w:vMerge w:val="restart"/>
            <w:tcBorders>
              <w:top w:val="single" w:sz="4" w:space="0" w:color="000000"/>
              <w:left w:val="single" w:sz="4" w:space="0" w:color="000000"/>
              <w:right w:val="single" w:sz="4" w:space="0" w:color="000000"/>
            </w:tcBorders>
            <w:shd w:val="clear" w:color="auto" w:fill="auto"/>
          </w:tcPr>
          <w:p w:rsidR="0066137D" w:rsidRDefault="0066137D" w:rsidP="0066137D">
            <w:pPr>
              <w:pStyle w:val="TableParagraph"/>
              <w:rPr>
                <w:sz w:val="24"/>
                <w:szCs w:val="24"/>
              </w:rPr>
            </w:pPr>
            <w:r>
              <w:rPr>
                <w:sz w:val="24"/>
                <w:szCs w:val="24"/>
              </w:rPr>
              <w:t>ПК-2</w:t>
            </w:r>
          </w:p>
        </w:tc>
        <w:tc>
          <w:tcPr>
            <w:tcW w:w="2387" w:type="dxa"/>
            <w:vMerge w:val="restart"/>
            <w:tcBorders>
              <w:top w:val="single" w:sz="4" w:space="0" w:color="000000"/>
              <w:left w:val="single" w:sz="4" w:space="0" w:color="000000"/>
              <w:right w:val="single" w:sz="4" w:space="0" w:color="000000"/>
            </w:tcBorders>
            <w:shd w:val="clear" w:color="auto" w:fill="auto"/>
          </w:tcPr>
          <w:p w:rsidR="0066137D" w:rsidRDefault="0066137D" w:rsidP="00756FD5">
            <w:pPr>
              <w:pStyle w:val="Default"/>
              <w:widowControl w:val="0"/>
            </w:pPr>
            <w:r>
              <w:rPr>
                <w:rStyle w:val="FontStyle12"/>
                <w:rFonts w:eastAsia="Calibri"/>
                <w:bCs/>
                <w:color w:val="000000" w:themeColor="text1"/>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рисков и управления рисками инвестиционного портфеля</w:t>
            </w:r>
          </w:p>
        </w:tc>
        <w:tc>
          <w:tcPr>
            <w:tcW w:w="2929"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756FD5">
            <w:pPr>
              <w:widowControl w:val="0"/>
              <w:tabs>
                <w:tab w:val="left" w:pos="360"/>
              </w:tabs>
              <w:ind w:right="84"/>
              <w:contextualSpacing/>
              <w:rPr>
                <w:rStyle w:val="FontStyle12"/>
                <w:sz w:val="24"/>
                <w:szCs w:val="24"/>
              </w:rPr>
            </w:pPr>
            <w:r>
              <w:rPr>
                <w:rStyle w:val="FontStyle12"/>
                <w:rFonts w:eastAsia="Calibri"/>
                <w:sz w:val="24"/>
                <w:szCs w:val="24"/>
              </w:rPr>
              <w:t>1.Использует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66137D" w:rsidRPr="00756FD5" w:rsidRDefault="0066137D" w:rsidP="00756FD5">
            <w:pPr>
              <w:widowControl w:val="0"/>
              <w:tabs>
                <w:tab w:val="left" w:pos="993"/>
              </w:tabs>
              <w:rPr>
                <w:rStyle w:val="FontStyle12"/>
                <w:rFonts w:eastAsiaTheme="minorHAnsi"/>
                <w:bCs/>
                <w:sz w:val="24"/>
                <w:szCs w:val="24"/>
              </w:rPr>
            </w:pPr>
            <w:r w:rsidRPr="00756FD5">
              <w:rPr>
                <w:rStyle w:val="FontStyle12"/>
                <w:rFonts w:eastAsia="Calibri"/>
                <w:b/>
                <w:i/>
                <w:sz w:val="24"/>
                <w:szCs w:val="24"/>
              </w:rPr>
              <w:t>Знать</w:t>
            </w:r>
            <w:r w:rsidRPr="00756FD5">
              <w:rPr>
                <w:rStyle w:val="FontStyle12"/>
                <w:rFonts w:eastAsia="Calibri"/>
                <w:b/>
                <w:sz w:val="24"/>
                <w:szCs w:val="24"/>
              </w:rPr>
              <w:t xml:space="preserve"> </w:t>
            </w:r>
            <w:r w:rsidRPr="00756FD5">
              <w:rPr>
                <w:rStyle w:val="FontStyle12"/>
                <w:rFonts w:eastAsia="Calibri"/>
                <w:bCs/>
                <w:sz w:val="24"/>
                <w:szCs w:val="24"/>
              </w:rPr>
              <w:t>особенности формирования портфеля финансовых активов, основные стратегии управления им,</w:t>
            </w:r>
            <w:r w:rsidRPr="00756FD5">
              <w:rPr>
                <w:rStyle w:val="FontStyle12"/>
                <w:rFonts w:eastAsia="Calibri"/>
                <w:b/>
                <w:sz w:val="24"/>
                <w:szCs w:val="24"/>
              </w:rPr>
              <w:t xml:space="preserve"> </w:t>
            </w:r>
            <w:r w:rsidRPr="00756FD5">
              <w:rPr>
                <w:rStyle w:val="FontStyle12"/>
                <w:rFonts w:eastAsia="Calibri"/>
                <w:bCs/>
                <w:sz w:val="24"/>
                <w:szCs w:val="24"/>
              </w:rPr>
              <w:t>современные методы и модели управления инвестициями, основы фундаментального и технического анализа, особенности взаимодействия инвесторов с профессиональными участниками финансового рынка, методы оценки эффективности инвестиций</w:t>
            </w:r>
          </w:p>
          <w:p w:rsidR="0066137D" w:rsidRPr="00756FD5" w:rsidRDefault="0066137D" w:rsidP="00756FD5">
            <w:pPr>
              <w:widowControl w:val="0"/>
              <w:tabs>
                <w:tab w:val="left" w:pos="993"/>
              </w:tabs>
            </w:pPr>
          </w:p>
          <w:p w:rsidR="0066137D" w:rsidRPr="00756FD5" w:rsidRDefault="0066137D" w:rsidP="00756FD5">
            <w:pPr>
              <w:widowControl w:val="0"/>
              <w:tabs>
                <w:tab w:val="left" w:pos="993"/>
              </w:tabs>
              <w:rPr>
                <w:rStyle w:val="FontStyle12"/>
                <w:rFonts w:eastAsia="Calibri"/>
                <w:b/>
                <w:sz w:val="24"/>
                <w:szCs w:val="24"/>
              </w:rPr>
            </w:pPr>
            <w:r w:rsidRPr="00756FD5">
              <w:rPr>
                <w:rStyle w:val="FontStyle12"/>
                <w:rFonts w:eastAsia="Calibri"/>
                <w:b/>
                <w:i/>
                <w:sz w:val="24"/>
                <w:szCs w:val="24"/>
              </w:rPr>
              <w:t>Уметь</w:t>
            </w:r>
            <w:r w:rsidRPr="00756FD5">
              <w:rPr>
                <w:rStyle w:val="FontStyle12"/>
                <w:rFonts w:eastAsia="Calibri"/>
                <w:b/>
                <w:sz w:val="24"/>
                <w:szCs w:val="24"/>
              </w:rPr>
              <w:t xml:space="preserve"> </w:t>
            </w:r>
            <w:r w:rsidRPr="00756FD5">
              <w:rPr>
                <w:rStyle w:val="FontStyle12"/>
                <w:rFonts w:eastAsia="Calibri"/>
                <w:bCs/>
                <w:sz w:val="24"/>
                <w:szCs w:val="24"/>
              </w:rPr>
              <w:t>осуществлять формирование и управление портфелем финансовых и реальных активов организации</w:t>
            </w:r>
            <w:r w:rsidRPr="00756FD5">
              <w:rPr>
                <w:rStyle w:val="FontStyle12"/>
                <w:rFonts w:eastAsia="Calibri"/>
                <w:sz w:val="24"/>
                <w:szCs w:val="24"/>
              </w:rPr>
              <w:t>,</w:t>
            </w:r>
            <w:r w:rsidRPr="00756FD5">
              <w:rPr>
                <w:rStyle w:val="FontStyle12"/>
                <w:rFonts w:eastAsia="Calibri"/>
                <w:bCs/>
                <w:sz w:val="24"/>
                <w:szCs w:val="24"/>
              </w:rPr>
              <w:t xml:space="preserve"> рассчитать финансовые показатели для оценки эффективности управления финансовыми активами, а также показатели деятельности </w:t>
            </w:r>
            <w:r w:rsidRPr="00756FD5">
              <w:rPr>
                <w:rStyle w:val="FontStyle12"/>
                <w:rFonts w:eastAsia="Calibri"/>
                <w:sz w:val="24"/>
                <w:szCs w:val="24"/>
              </w:rPr>
              <w:t>профессиональных участников финансового рынка</w:t>
            </w:r>
          </w:p>
        </w:tc>
      </w:tr>
      <w:tr w:rsidR="0066137D" w:rsidTr="00756FD5">
        <w:trPr>
          <w:trHeight w:val="1534"/>
        </w:trPr>
        <w:tc>
          <w:tcPr>
            <w:tcW w:w="915" w:type="dxa"/>
            <w:vMerge/>
            <w:tcBorders>
              <w:left w:val="single" w:sz="4" w:space="0" w:color="000000"/>
              <w:bottom w:val="single" w:sz="4" w:space="0" w:color="000000"/>
              <w:right w:val="single" w:sz="4" w:space="0" w:color="000000"/>
            </w:tcBorders>
            <w:shd w:val="clear" w:color="auto" w:fill="auto"/>
          </w:tcPr>
          <w:p w:rsidR="0066137D" w:rsidRDefault="0066137D" w:rsidP="0066137D">
            <w:pPr>
              <w:pStyle w:val="TableParagraph"/>
              <w:rPr>
                <w:sz w:val="24"/>
                <w:szCs w:val="24"/>
              </w:rPr>
            </w:pPr>
          </w:p>
        </w:tc>
        <w:tc>
          <w:tcPr>
            <w:tcW w:w="2387" w:type="dxa"/>
            <w:vMerge/>
            <w:tcBorders>
              <w:left w:val="single" w:sz="4" w:space="0" w:color="000000"/>
              <w:bottom w:val="single" w:sz="4" w:space="0" w:color="000000"/>
              <w:right w:val="single" w:sz="4" w:space="0" w:color="000000"/>
            </w:tcBorders>
            <w:shd w:val="clear" w:color="auto" w:fill="auto"/>
          </w:tcPr>
          <w:p w:rsidR="0066137D" w:rsidRDefault="0066137D" w:rsidP="00756FD5">
            <w:pPr>
              <w:pStyle w:val="Default"/>
              <w:widowControl w:val="0"/>
            </w:pPr>
          </w:p>
        </w:tc>
        <w:tc>
          <w:tcPr>
            <w:tcW w:w="2929" w:type="dxa"/>
            <w:tcBorders>
              <w:top w:val="single" w:sz="4" w:space="0" w:color="000000"/>
              <w:left w:val="single" w:sz="4" w:space="0" w:color="000000"/>
              <w:bottom w:val="single" w:sz="4" w:space="0" w:color="000000"/>
              <w:right w:val="single" w:sz="4" w:space="0" w:color="000000"/>
            </w:tcBorders>
            <w:shd w:val="clear" w:color="auto" w:fill="auto"/>
          </w:tcPr>
          <w:p w:rsidR="0066137D" w:rsidRDefault="0066137D" w:rsidP="00756FD5">
            <w:pPr>
              <w:widowControl w:val="0"/>
              <w:ind w:right="84"/>
              <w:contextualSpacing/>
            </w:pPr>
            <w:r>
              <w:t>2. Использует методы оценки финансовых рисков для выработки рекомендаций по их эффективному хеджированию.</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66137D" w:rsidRPr="00756FD5" w:rsidRDefault="0066137D" w:rsidP="0066137D">
            <w:pPr>
              <w:widowControl w:val="0"/>
              <w:tabs>
                <w:tab w:val="left" w:pos="993"/>
              </w:tabs>
              <w:spacing w:after="160"/>
              <w:rPr>
                <w:rStyle w:val="FontStyle12"/>
                <w:rFonts w:eastAsia="Calibri"/>
                <w:bCs/>
                <w:sz w:val="24"/>
                <w:szCs w:val="24"/>
              </w:rPr>
            </w:pPr>
            <w:r w:rsidRPr="00756FD5">
              <w:rPr>
                <w:rStyle w:val="FontStyle12"/>
                <w:rFonts w:eastAsia="Calibri"/>
                <w:b/>
                <w:i/>
                <w:sz w:val="24"/>
                <w:szCs w:val="24"/>
              </w:rPr>
              <w:t>Знать</w:t>
            </w:r>
            <w:r w:rsidRPr="00756FD5">
              <w:rPr>
                <w:rStyle w:val="FontStyle12"/>
                <w:rFonts w:eastAsia="Calibri"/>
                <w:b/>
                <w:sz w:val="24"/>
                <w:szCs w:val="24"/>
              </w:rPr>
              <w:t xml:space="preserve"> </w:t>
            </w:r>
            <w:r w:rsidRPr="00756FD5">
              <w:rPr>
                <w:rStyle w:val="FontStyle12"/>
                <w:rFonts w:eastAsia="Calibri"/>
                <w:bCs/>
                <w:sz w:val="24"/>
                <w:szCs w:val="24"/>
              </w:rPr>
              <w:t>основные методы оценки различного рода рисков и показатели, используемых для их оценки по разным финансовым инструментам, а также производные финансовые инструменты, используемые для хеджирования рисков</w:t>
            </w:r>
          </w:p>
          <w:p w:rsidR="0066137D" w:rsidRPr="00756FD5" w:rsidRDefault="0066137D" w:rsidP="0066137D">
            <w:pPr>
              <w:widowControl w:val="0"/>
              <w:tabs>
                <w:tab w:val="left" w:pos="993"/>
              </w:tabs>
              <w:rPr>
                <w:rStyle w:val="FontStyle12"/>
                <w:rFonts w:eastAsia="Calibri"/>
                <w:b/>
                <w:sz w:val="24"/>
                <w:szCs w:val="24"/>
              </w:rPr>
            </w:pPr>
            <w:r w:rsidRPr="00756FD5">
              <w:rPr>
                <w:rStyle w:val="FontStyle12"/>
                <w:rFonts w:eastAsia="Calibri"/>
                <w:b/>
                <w:i/>
                <w:sz w:val="24"/>
                <w:szCs w:val="24"/>
              </w:rPr>
              <w:lastRenderedPageBreak/>
              <w:t>Уметь</w:t>
            </w:r>
            <w:r w:rsidRPr="00756FD5">
              <w:rPr>
                <w:rStyle w:val="FontStyle12"/>
                <w:rFonts w:eastAsia="Calibri"/>
                <w:b/>
                <w:sz w:val="24"/>
                <w:szCs w:val="24"/>
              </w:rPr>
              <w:t xml:space="preserve"> </w:t>
            </w:r>
            <w:r w:rsidRPr="00756FD5">
              <w:rPr>
                <w:rStyle w:val="FontStyle12"/>
                <w:rFonts w:eastAsia="Calibri"/>
                <w:bCs/>
                <w:sz w:val="24"/>
                <w:szCs w:val="24"/>
              </w:rPr>
              <w:t>применять основные методы оценки различного рода рисков (финансовых и нефинансовых), а также аргументировать выбор инструментов хеджирования рисков</w:t>
            </w:r>
          </w:p>
        </w:tc>
      </w:tr>
    </w:tbl>
    <w:p w:rsidR="00F45C32" w:rsidRDefault="00F45C32">
      <w:pPr>
        <w:spacing w:line="360" w:lineRule="auto"/>
        <w:ind w:firstLine="567"/>
        <w:rPr>
          <w:b/>
          <w:bCs/>
        </w:rPr>
      </w:pPr>
    </w:p>
    <w:p w:rsidR="00F45C32" w:rsidRDefault="0066137D">
      <w:pPr>
        <w:spacing w:line="360" w:lineRule="auto"/>
        <w:ind w:firstLine="567"/>
        <w:rPr>
          <w:b/>
          <w:bCs/>
          <w:sz w:val="28"/>
          <w:szCs w:val="28"/>
        </w:rPr>
      </w:pPr>
      <w:r>
        <w:rPr>
          <w:b/>
          <w:bCs/>
          <w:sz w:val="28"/>
          <w:szCs w:val="28"/>
        </w:rPr>
        <w:t xml:space="preserve">3. Место дисциплины в структуре образовательной программы </w:t>
      </w:r>
    </w:p>
    <w:p w:rsidR="00F45C32" w:rsidRDefault="0066137D">
      <w:pPr>
        <w:spacing w:line="360" w:lineRule="auto"/>
        <w:ind w:firstLine="567"/>
        <w:jc w:val="both"/>
        <w:rPr>
          <w:sz w:val="28"/>
          <w:szCs w:val="28"/>
        </w:rPr>
      </w:pPr>
      <w:r>
        <w:rPr>
          <w:sz w:val="28"/>
          <w:szCs w:val="28"/>
        </w:rPr>
        <w:t xml:space="preserve">Дисциплина «Практикум работы с информационно-аналитическими системами на финансовом рынке» является дисциплиной по выбору студентов, обучающихся по направлению подготовки 38.04.01 «Экономика», направленность программы </w:t>
      </w:r>
      <w:r w:rsidR="00756FD5">
        <w:rPr>
          <w:sz w:val="28"/>
          <w:szCs w:val="28"/>
        </w:rPr>
        <w:t xml:space="preserve">магистратуры: </w:t>
      </w:r>
      <w:r>
        <w:rPr>
          <w:sz w:val="28"/>
          <w:szCs w:val="28"/>
        </w:rPr>
        <w:t>«Ценные бумаги и финансовый инжиниринг».</w:t>
      </w:r>
    </w:p>
    <w:p w:rsidR="00F45C32" w:rsidRDefault="0066137D">
      <w:pPr>
        <w:spacing w:line="360" w:lineRule="auto"/>
        <w:ind w:firstLine="567"/>
        <w:rPr>
          <w:sz w:val="28"/>
          <w:szCs w:val="28"/>
        </w:rPr>
      </w:pPr>
      <w:r>
        <w:rPr>
          <w:sz w:val="28"/>
          <w:szCs w:val="28"/>
        </w:rPr>
        <w:t xml:space="preserve"> </w:t>
      </w:r>
    </w:p>
    <w:p w:rsidR="00F45C32" w:rsidRDefault="0066137D">
      <w:pPr>
        <w:spacing w:line="360" w:lineRule="auto"/>
        <w:ind w:firstLine="567"/>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C32" w:rsidRDefault="0066137D" w:rsidP="002E4F49">
      <w:pPr>
        <w:ind w:firstLine="567"/>
        <w:jc w:val="right"/>
        <w:rPr>
          <w:sz w:val="28"/>
          <w:szCs w:val="28"/>
        </w:rPr>
      </w:pPr>
      <w:r>
        <w:rPr>
          <w:sz w:val="28"/>
          <w:szCs w:val="28"/>
        </w:rPr>
        <w:t>Таблица 2</w:t>
      </w:r>
    </w:p>
    <w:tbl>
      <w:tblPr>
        <w:tblW w:w="9243" w:type="dxa"/>
        <w:jc w:val="right"/>
        <w:tblLayout w:type="fixed"/>
        <w:tblLook w:val="01E0" w:firstRow="1" w:lastRow="1" w:firstColumn="1" w:lastColumn="1" w:noHBand="0" w:noVBand="0"/>
      </w:tblPr>
      <w:tblGrid>
        <w:gridCol w:w="5239"/>
        <w:gridCol w:w="2237"/>
        <w:gridCol w:w="1767"/>
      </w:tblGrid>
      <w:tr w:rsidR="00F45C32">
        <w:trPr>
          <w:trHeight w:val="380"/>
          <w:tblHeade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rPr>
                <w:b/>
                <w:sz w:val="22"/>
                <w:szCs w:val="22"/>
              </w:rPr>
            </w:pPr>
            <w:r>
              <w:rPr>
                <w:b/>
              </w:rPr>
              <w:t>Вид учебной работы по дисциплине</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rPr>
                <w:b/>
              </w:rPr>
            </w:pPr>
            <w:r>
              <w:rPr>
                <w:b/>
              </w:rPr>
              <w:t>Всего в з/е и часах</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rPr>
                <w:b/>
              </w:rPr>
            </w:pPr>
            <w:r>
              <w:rPr>
                <w:b/>
              </w:rPr>
              <w:t>Модуль 5</w:t>
            </w:r>
          </w:p>
          <w:p w:rsidR="00F45C32" w:rsidRDefault="0066137D">
            <w:pPr>
              <w:widowControl w:val="0"/>
              <w:tabs>
                <w:tab w:val="center" w:pos="4153"/>
                <w:tab w:val="right" w:pos="8306"/>
              </w:tabs>
              <w:jc w:val="center"/>
              <w:rPr>
                <w:b/>
              </w:rPr>
            </w:pPr>
            <w:r>
              <w:rPr>
                <w:b/>
              </w:rPr>
              <w:t>(в часах)</w:t>
            </w:r>
          </w:p>
        </w:tc>
      </w:tr>
      <w:tr w:rsidR="00F45C32">
        <w:trPr>
          <w:trHeight w:val="146"/>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rPr>
                <w:b/>
              </w:rPr>
            </w:pPr>
            <w:r>
              <w:rPr>
                <w:b/>
              </w:rPr>
              <w:t>Общая трудоёмкость дисциплины</w:t>
            </w:r>
          </w:p>
        </w:tc>
        <w:tc>
          <w:tcPr>
            <w:tcW w:w="2237" w:type="dxa"/>
            <w:tcBorders>
              <w:top w:val="single" w:sz="4" w:space="0" w:color="000000"/>
              <w:left w:val="single" w:sz="4" w:space="0" w:color="000000"/>
              <w:bottom w:val="single" w:sz="4" w:space="0" w:color="000000"/>
              <w:right w:val="single" w:sz="4" w:space="0" w:color="000000"/>
            </w:tcBorders>
            <w:vAlign w:val="center"/>
          </w:tcPr>
          <w:p w:rsidR="00F45C32" w:rsidRDefault="0066137D">
            <w:pPr>
              <w:widowControl w:val="0"/>
              <w:jc w:val="center"/>
            </w:pPr>
            <w:r>
              <w:t>3/108</w:t>
            </w:r>
          </w:p>
        </w:tc>
        <w:tc>
          <w:tcPr>
            <w:tcW w:w="1767" w:type="dxa"/>
            <w:tcBorders>
              <w:top w:val="single" w:sz="4" w:space="0" w:color="000000"/>
              <w:left w:val="single" w:sz="4" w:space="0" w:color="000000"/>
              <w:bottom w:val="single" w:sz="4" w:space="0" w:color="000000"/>
              <w:right w:val="single" w:sz="4" w:space="0" w:color="000000"/>
            </w:tcBorders>
            <w:vAlign w:val="center"/>
          </w:tcPr>
          <w:p w:rsidR="00F45C32" w:rsidRDefault="0066137D">
            <w:pPr>
              <w:widowControl w:val="0"/>
              <w:jc w:val="center"/>
            </w:pPr>
            <w:r>
              <w:t>108</w:t>
            </w:r>
          </w:p>
        </w:tc>
      </w:tr>
      <w:tr w:rsidR="00F45C32">
        <w:trP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rPr>
                <w:b/>
                <w:i/>
              </w:rPr>
            </w:pPr>
            <w:r>
              <w:rPr>
                <w:b/>
                <w:i/>
              </w:rPr>
              <w:t>Контактная работа - Аудиторные занятия</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24</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24</w:t>
            </w:r>
          </w:p>
        </w:tc>
      </w:tr>
      <w:tr w:rsidR="00F45C32">
        <w:trP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rPr>
                <w:i/>
              </w:rPr>
            </w:pPr>
            <w:r>
              <w:rPr>
                <w:i/>
              </w:rPr>
              <w:t xml:space="preserve">Лекции </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8</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8</w:t>
            </w:r>
          </w:p>
        </w:tc>
      </w:tr>
      <w:tr w:rsidR="00F45C32">
        <w:trP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rPr>
                <w:i/>
              </w:rPr>
            </w:pPr>
            <w:r>
              <w:rPr>
                <w:i/>
              </w:rPr>
              <w:t>Семинары, практические занятия</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16</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16</w:t>
            </w:r>
          </w:p>
        </w:tc>
      </w:tr>
      <w:tr w:rsidR="00F45C32">
        <w:trP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rPr>
                <w:b/>
                <w:i/>
              </w:rPr>
            </w:pPr>
            <w:r>
              <w:rPr>
                <w:b/>
                <w:i/>
              </w:rPr>
              <w:t>Самостоятельная работа</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84</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jc w:val="center"/>
            </w:pPr>
            <w:r>
              <w:t>84</w:t>
            </w:r>
          </w:p>
        </w:tc>
      </w:tr>
      <w:tr w:rsidR="00F45C32">
        <w:trPr>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pPr>
            <w:r>
              <w:t>Вид текущего контроля</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pPr>
            <w:r>
              <w:t>контрольная работа</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pPr>
            <w:r>
              <w:t>контрольная работа</w:t>
            </w:r>
          </w:p>
        </w:tc>
      </w:tr>
      <w:tr w:rsidR="00F45C32">
        <w:trPr>
          <w:trHeight w:val="411"/>
          <w:jc w:val="right"/>
        </w:trPr>
        <w:tc>
          <w:tcPr>
            <w:tcW w:w="5239"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pPr>
            <w:r>
              <w:t>Вид промежуточной аттестации</w:t>
            </w:r>
          </w:p>
        </w:tc>
        <w:tc>
          <w:tcPr>
            <w:tcW w:w="223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pPr>
            <w:r>
              <w:t>зачет</w:t>
            </w:r>
          </w:p>
        </w:tc>
        <w:tc>
          <w:tcPr>
            <w:tcW w:w="1767" w:type="dxa"/>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center" w:pos="4153"/>
                <w:tab w:val="right" w:pos="8306"/>
              </w:tabs>
              <w:jc w:val="center"/>
            </w:pPr>
            <w:r>
              <w:t>зачет</w:t>
            </w:r>
            <w:bookmarkStart w:id="2" w:name="_Hlk127894746"/>
            <w:bookmarkEnd w:id="2"/>
          </w:p>
        </w:tc>
      </w:tr>
    </w:tbl>
    <w:p w:rsidR="00F45C32" w:rsidRDefault="00F45C32"/>
    <w:p w:rsidR="00F45C32" w:rsidRDefault="0066137D">
      <w:pPr>
        <w:pStyle w:val="1"/>
        <w:widowControl/>
        <w:spacing w:after="120"/>
        <w:ind w:firstLine="709"/>
        <w:jc w:val="both"/>
        <w:rPr>
          <w:rFonts w:ascii="Times New Roman" w:hAnsi="Times New Roman" w:cs="Times New Roman"/>
          <w:b/>
          <w:color w:val="auto"/>
          <w:sz w:val="28"/>
          <w:szCs w:val="28"/>
        </w:rPr>
      </w:pPr>
      <w:bookmarkStart w:id="3" w:name="_Toc86153238"/>
      <w:bookmarkStart w:id="4" w:name="_Ref83289567"/>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bookmarkEnd w:id="4"/>
    </w:p>
    <w:p w:rsidR="00F45C32" w:rsidRDefault="0066137D">
      <w:pPr>
        <w:pStyle w:val="1"/>
        <w:widowControl/>
        <w:spacing w:after="120"/>
        <w:ind w:firstLine="709"/>
        <w:jc w:val="both"/>
        <w:rPr>
          <w:rFonts w:ascii="Times New Roman" w:hAnsi="Times New Roman" w:cs="Times New Roman"/>
          <w:b/>
          <w:color w:val="auto"/>
          <w:sz w:val="28"/>
          <w:szCs w:val="28"/>
        </w:rPr>
      </w:pPr>
      <w:bookmarkStart w:id="5" w:name="_Toc86153239"/>
      <w:bookmarkStart w:id="6" w:name="_Ref83289570"/>
      <w:r>
        <w:rPr>
          <w:rFonts w:ascii="Times New Roman" w:hAnsi="Times New Roman" w:cs="Times New Roman"/>
          <w:b/>
          <w:color w:val="auto"/>
          <w:sz w:val="28"/>
          <w:szCs w:val="28"/>
        </w:rPr>
        <w:t>5.1. Содержание дисциплины</w:t>
      </w:r>
      <w:bookmarkEnd w:id="5"/>
      <w:bookmarkEnd w:id="6"/>
    </w:p>
    <w:p w:rsidR="00F45C32" w:rsidRDefault="0066137D">
      <w:pPr>
        <w:tabs>
          <w:tab w:val="left" w:pos="993"/>
          <w:tab w:val="left" w:pos="1276"/>
          <w:tab w:val="left" w:pos="1418"/>
          <w:tab w:val="left" w:pos="2552"/>
        </w:tabs>
        <w:ind w:firstLine="709"/>
        <w:contextualSpacing/>
        <w:jc w:val="both"/>
        <w:rPr>
          <w:b/>
          <w:bCs/>
          <w:sz w:val="28"/>
          <w:szCs w:val="28"/>
        </w:rPr>
      </w:pPr>
      <w:r>
        <w:rPr>
          <w:b/>
          <w:bCs/>
          <w:sz w:val="28"/>
          <w:szCs w:val="28"/>
        </w:rPr>
        <w:t xml:space="preserve">Тема 1. Основы работы с информационно-аналитическими системами </w:t>
      </w:r>
      <w:bookmarkStart w:id="7" w:name="_Hlk127894500"/>
      <w:bookmarkEnd w:id="7"/>
    </w:p>
    <w:p w:rsidR="00F45C32" w:rsidRDefault="0066137D">
      <w:pPr>
        <w:pStyle w:val="20"/>
        <w:tabs>
          <w:tab w:val="left" w:pos="709"/>
          <w:tab w:val="left" w:pos="5664"/>
          <w:tab w:val="left" w:pos="6372"/>
          <w:tab w:val="left" w:pos="7080"/>
          <w:tab w:val="left" w:pos="7788"/>
          <w:tab w:val="left" w:pos="8496"/>
        </w:tabs>
        <w:spacing w:line="360" w:lineRule="auto"/>
        <w:ind w:firstLine="709"/>
        <w:jc w:val="both"/>
        <w:rPr>
          <w:sz w:val="28"/>
          <w:szCs w:val="28"/>
          <w:lang w:eastAsia="en-US"/>
        </w:rPr>
      </w:pPr>
      <w:r>
        <w:rPr>
          <w:sz w:val="28"/>
          <w:szCs w:val="28"/>
          <w:lang w:eastAsia="en-US"/>
        </w:rPr>
        <w:t>Виды информационно-аналитических систем, используемых для работы на финансовых рынках. Регистрация и начало работы с информационно-</w:t>
      </w:r>
      <w:r>
        <w:rPr>
          <w:sz w:val="28"/>
          <w:szCs w:val="28"/>
          <w:lang w:eastAsia="en-US"/>
        </w:rPr>
        <w:lastRenderedPageBreak/>
        <w:t xml:space="preserve">аналитическими системами </w:t>
      </w:r>
      <w:r>
        <w:rPr>
          <w:sz w:val="28"/>
          <w:szCs w:val="28"/>
          <w:lang w:val="en-US" w:eastAsia="en-US"/>
        </w:rPr>
        <w:t>Cbonds</w:t>
      </w:r>
      <w:r>
        <w:rPr>
          <w:sz w:val="28"/>
          <w:szCs w:val="28"/>
          <w:lang w:eastAsia="en-US"/>
        </w:rPr>
        <w:t xml:space="preserve">, </w:t>
      </w:r>
      <w:r>
        <w:rPr>
          <w:sz w:val="28"/>
          <w:szCs w:val="28"/>
          <w:lang w:val="en-US" w:eastAsia="en-US"/>
        </w:rPr>
        <w:t>RuData</w:t>
      </w:r>
      <w:r>
        <w:rPr>
          <w:sz w:val="28"/>
          <w:szCs w:val="28"/>
          <w:lang w:eastAsia="en-US"/>
        </w:rPr>
        <w:t xml:space="preserve">, </w:t>
      </w:r>
      <w:r>
        <w:rPr>
          <w:sz w:val="28"/>
          <w:szCs w:val="28"/>
          <w:lang w:val="en-US" w:eastAsia="en-US"/>
        </w:rPr>
        <w:t>Statista</w:t>
      </w:r>
      <w:r>
        <w:rPr>
          <w:sz w:val="28"/>
          <w:szCs w:val="28"/>
          <w:lang w:eastAsia="en-US"/>
        </w:rPr>
        <w:t xml:space="preserve">. Обзор общедоступных систем: Investing.com, базы данных МВФ, Банка России, Минфина, Московской биржи. Навигация по системам. Элементы финансовых рынков, по которым доступны данные. Способы поиска информации, глоссарий, служба помощи. Инструментарий </w:t>
      </w:r>
      <w:r>
        <w:rPr>
          <w:sz w:val="28"/>
          <w:szCs w:val="28"/>
          <w:lang w:val="en-US" w:eastAsia="en-US"/>
        </w:rPr>
        <w:t>Cbonds</w:t>
      </w:r>
      <w:r>
        <w:rPr>
          <w:sz w:val="28"/>
          <w:szCs w:val="28"/>
          <w:lang w:eastAsia="en-US"/>
        </w:rPr>
        <w:t xml:space="preserve">: карта рынка облигаций и еврооблигаций, Watchlist, сохраненные запросы, надстройка </w:t>
      </w:r>
      <w:r>
        <w:rPr>
          <w:sz w:val="28"/>
          <w:szCs w:val="28"/>
          <w:lang w:val="en-US" w:eastAsia="en-US"/>
        </w:rPr>
        <w:t>Excel</w:t>
      </w:r>
      <w:r>
        <w:rPr>
          <w:sz w:val="28"/>
          <w:szCs w:val="28"/>
          <w:lang w:eastAsia="en-US"/>
        </w:rPr>
        <w:t xml:space="preserve">. </w:t>
      </w:r>
    </w:p>
    <w:p w:rsidR="00F45C32" w:rsidRDefault="0066137D">
      <w:pPr>
        <w:pStyle w:val="20"/>
        <w:tabs>
          <w:tab w:val="left" w:pos="5387"/>
          <w:tab w:val="left" w:pos="5664"/>
          <w:tab w:val="left" w:pos="6372"/>
          <w:tab w:val="left" w:pos="7080"/>
          <w:tab w:val="left" w:pos="7788"/>
          <w:tab w:val="left" w:pos="8496"/>
        </w:tabs>
        <w:spacing w:line="360" w:lineRule="auto"/>
        <w:ind w:firstLine="567"/>
        <w:rPr>
          <w:b/>
          <w:color w:val="FF0000"/>
          <w:sz w:val="28"/>
          <w:szCs w:val="28"/>
        </w:rPr>
      </w:pPr>
      <w:r>
        <w:rPr>
          <w:b/>
          <w:color w:val="auto"/>
          <w:sz w:val="28"/>
        </w:rPr>
        <w:t>Тема 2.  Н</w:t>
      </w:r>
      <w:r>
        <w:rPr>
          <w:b/>
          <w:sz w:val="28"/>
          <w:szCs w:val="28"/>
        </w:rPr>
        <w:t xml:space="preserve">овостной и аналитический блоки </w:t>
      </w:r>
      <w:r>
        <w:rPr>
          <w:b/>
          <w:sz w:val="28"/>
          <w:szCs w:val="28"/>
          <w:lang w:val="en-US" w:eastAsia="en-US"/>
        </w:rPr>
        <w:t>Cbonds</w:t>
      </w:r>
      <w:r>
        <w:rPr>
          <w:b/>
          <w:sz w:val="28"/>
          <w:szCs w:val="28"/>
          <w:lang w:eastAsia="en-US"/>
        </w:rPr>
        <w:t xml:space="preserve"> и </w:t>
      </w:r>
      <w:r>
        <w:rPr>
          <w:b/>
          <w:sz w:val="28"/>
          <w:szCs w:val="28"/>
          <w:lang w:val="en-US" w:eastAsia="en-US"/>
        </w:rPr>
        <w:t>RuData</w:t>
      </w:r>
      <w:r>
        <w:rPr>
          <w:b/>
          <w:sz w:val="28"/>
          <w:szCs w:val="28"/>
          <w:lang w:eastAsia="en-US"/>
        </w:rPr>
        <w:t xml:space="preserve"> </w:t>
      </w:r>
      <w:bookmarkStart w:id="8" w:name="_Hlk127894520"/>
      <w:bookmarkEnd w:id="8"/>
    </w:p>
    <w:p w:rsidR="00F45C32" w:rsidRDefault="0066137D">
      <w:pPr>
        <w:pStyle w:val="af6"/>
        <w:spacing w:line="360" w:lineRule="auto"/>
        <w:ind w:firstLine="567"/>
        <w:jc w:val="both"/>
        <w:rPr>
          <w:sz w:val="28"/>
          <w:szCs w:val="28"/>
        </w:rPr>
      </w:pPr>
      <w:r>
        <w:rPr>
          <w:sz w:val="28"/>
          <w:szCs w:val="28"/>
        </w:rPr>
        <w:t xml:space="preserve">Новостной общий и аналитический функционал. </w:t>
      </w:r>
      <w:r>
        <w:rPr>
          <w:rStyle w:val="FontStyle25"/>
          <w:sz w:val="28"/>
          <w:szCs w:val="28"/>
        </w:rPr>
        <w:t>Формирование навыков работы</w:t>
      </w:r>
      <w:r>
        <w:rPr>
          <w:sz w:val="28"/>
          <w:szCs w:val="28"/>
        </w:rPr>
        <w:t xml:space="preserve"> с библиотекой аналитических статей по разной тематике финансовых рынков, сохраненные запросы в Research hub Cbonds. </w:t>
      </w:r>
      <w:r>
        <w:rPr>
          <w:sz w:val="28"/>
          <w:szCs w:val="28"/>
          <w:lang w:eastAsia="en-US"/>
        </w:rPr>
        <w:t xml:space="preserve">Навигация по аналитическим блокам информационно-аналитических систем. Способы поиска аналитических материалов </w:t>
      </w:r>
      <w:r>
        <w:rPr>
          <w:sz w:val="28"/>
          <w:szCs w:val="28"/>
          <w:lang w:val="en-US" w:eastAsia="en-US"/>
        </w:rPr>
        <w:t>c</w:t>
      </w:r>
      <w:r>
        <w:rPr>
          <w:sz w:val="28"/>
          <w:szCs w:val="28"/>
          <w:lang w:eastAsia="en-US"/>
        </w:rPr>
        <w:t xml:space="preserve"> использованием различных фильтров.</w:t>
      </w:r>
    </w:p>
    <w:p w:rsidR="00F45C32" w:rsidRDefault="0066137D">
      <w:pPr>
        <w:pStyle w:val="af6"/>
        <w:spacing w:line="360" w:lineRule="auto"/>
        <w:ind w:firstLine="567"/>
        <w:jc w:val="both"/>
        <w:rPr>
          <w:sz w:val="28"/>
          <w:szCs w:val="28"/>
        </w:rPr>
      </w:pPr>
      <w:r>
        <w:rPr>
          <w:b/>
          <w:sz w:val="28"/>
        </w:rPr>
        <w:t>Тема 3. Анализ макроэкономических показателей</w:t>
      </w:r>
      <w:bookmarkStart w:id="9" w:name="_Hlk127894525"/>
      <w:bookmarkEnd w:id="9"/>
    </w:p>
    <w:p w:rsidR="00F45C32" w:rsidRDefault="0066137D">
      <w:pPr>
        <w:pStyle w:val="af6"/>
        <w:spacing w:line="360" w:lineRule="auto"/>
        <w:ind w:firstLine="567"/>
        <w:jc w:val="both"/>
        <w:rPr>
          <w:bCs/>
          <w:sz w:val="28"/>
        </w:rPr>
      </w:pPr>
      <w:r>
        <w:rPr>
          <w:bCs/>
          <w:sz w:val="28"/>
        </w:rPr>
        <w:t xml:space="preserve">Основные макроэкономические показатели (с использованием общедоступных баз </w:t>
      </w:r>
      <w:r>
        <w:rPr>
          <w:bCs/>
          <w:sz w:val="28"/>
          <w:lang w:val="en-US"/>
        </w:rPr>
        <w:t>Cbonds</w:t>
      </w:r>
      <w:r>
        <w:rPr>
          <w:bCs/>
          <w:sz w:val="28"/>
        </w:rPr>
        <w:t xml:space="preserve">, </w:t>
      </w:r>
      <w:r>
        <w:rPr>
          <w:bCs/>
          <w:sz w:val="28"/>
          <w:lang w:val="en-US"/>
        </w:rPr>
        <w:t>Statista</w:t>
      </w:r>
      <w:r>
        <w:rPr>
          <w:bCs/>
          <w:sz w:val="28"/>
        </w:rPr>
        <w:t>, базы МВФ). ВВП, ВВП на душу 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Pr>
          <w:bCs/>
          <w:sz w:val="28"/>
          <w:lang w:val="en-US"/>
        </w:rPr>
        <w:t>PMI</w:t>
      </w:r>
      <w:r>
        <w:rPr>
          <w:bCs/>
          <w:sz w:val="28"/>
        </w:rPr>
        <w:t xml:space="preserve"> и др.). Показатели инфляции и безработицы. Уровень процентных ставок и их динамика.</w:t>
      </w:r>
    </w:p>
    <w:p w:rsidR="00F45C32" w:rsidRDefault="0066137D">
      <w:pPr>
        <w:pStyle w:val="af6"/>
        <w:spacing w:line="360" w:lineRule="auto"/>
        <w:ind w:firstLine="567"/>
        <w:jc w:val="both"/>
        <w:rPr>
          <w:b/>
          <w:sz w:val="28"/>
        </w:rPr>
      </w:pPr>
      <w:r>
        <w:rPr>
          <w:b/>
          <w:sz w:val="28"/>
        </w:rPr>
        <w:t>Тема 4. Анализ облигаций</w:t>
      </w:r>
      <w:bookmarkStart w:id="10" w:name="_Hlk127894530"/>
      <w:bookmarkEnd w:id="10"/>
    </w:p>
    <w:p w:rsidR="00F45C32" w:rsidRDefault="0066137D">
      <w:pPr>
        <w:spacing w:line="360" w:lineRule="auto"/>
        <w:ind w:firstLine="567"/>
        <w:contextualSpacing/>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Виды облигаций, выпускаемые эмитентами в России и за рубежом. Поиск облигаций по заданным параметрам. Сопоставление основных параметров различных видов облигаций, а также их объемов, находящихся в обращении. Расчет показателей, характеризующих облигации. Выявление факторов, влияющих на уровень доходности и цены облигаций. </w:t>
      </w:r>
      <w:r>
        <w:rPr>
          <w:sz w:val="28"/>
          <w:szCs w:val="28"/>
        </w:rPr>
        <w:t>Первичный и вторичный рынок корпоративных облигаций: оценка их динамики на заданном историческом временном интервале, графический анализ.</w:t>
      </w:r>
    </w:p>
    <w:p w:rsidR="00F45C32" w:rsidRDefault="0066137D">
      <w:pPr>
        <w:spacing w:line="360" w:lineRule="auto"/>
        <w:ind w:firstLine="567"/>
        <w:contextualSpacing/>
        <w:jc w:val="both"/>
        <w:rPr>
          <w:sz w:val="28"/>
        </w:rPr>
      </w:pPr>
      <w:r>
        <w:rPr>
          <w:sz w:val="28"/>
        </w:rPr>
        <w:lastRenderedPageBreak/>
        <w:t>Сравнительный анализ выпускаемых ипотечных облигаций. Соотношение объемов ипотечной и не ипотечной секьюритизации. Особенности выпуска и обращения ипотечных облигаций в России. Роль ДОМ.РФ.</w:t>
      </w:r>
    </w:p>
    <w:p w:rsidR="00F45C32" w:rsidRDefault="0066137D">
      <w:pPr>
        <w:spacing w:line="360" w:lineRule="auto"/>
        <w:ind w:firstLine="567"/>
        <w:contextualSpacing/>
        <w:jc w:val="both"/>
        <w:rPr>
          <w:sz w:val="28"/>
        </w:rPr>
      </w:pPr>
      <w:r>
        <w:rPr>
          <w:sz w:val="28"/>
        </w:rPr>
        <w:t xml:space="preserve">Кредитный рейтинг облигаций и эмитента облигаций. Динамика изменений рейтингов, выявление факторов, оказавших на это влияние. Распределение долговой нагрузки эмитента. </w:t>
      </w:r>
    </w:p>
    <w:p w:rsidR="00F45C32" w:rsidRDefault="0066137D">
      <w:pPr>
        <w:spacing w:line="360" w:lineRule="auto"/>
        <w:ind w:firstLine="567"/>
        <w:contextualSpacing/>
        <w:jc w:val="both"/>
        <w:rPr>
          <w:color w:val="000000"/>
          <w:sz w:val="28"/>
          <w:szCs w:val="28"/>
        </w:rPr>
      </w:pPr>
      <w:r>
        <w:rPr>
          <w:sz w:val="28"/>
        </w:rPr>
        <w:t>Дефолты по облигациям и реструктуризация долга.</w:t>
      </w:r>
      <w:r>
        <w:rPr>
          <w:sz w:val="28"/>
          <w:szCs w:val="28"/>
        </w:rPr>
        <w:t xml:space="preserve">  Оценка динамики их параметров на заданном временном интервале, выявление влияния внешних факторов.</w:t>
      </w:r>
    </w:p>
    <w:p w:rsidR="00F45C32" w:rsidRDefault="0066137D">
      <w:pPr>
        <w:pStyle w:val="af6"/>
        <w:spacing w:line="360" w:lineRule="auto"/>
        <w:ind w:firstLine="567"/>
        <w:jc w:val="both"/>
        <w:rPr>
          <w:sz w:val="28"/>
          <w:szCs w:val="28"/>
        </w:rPr>
      </w:pPr>
      <w:r>
        <w:rPr>
          <w:b/>
          <w:sz w:val="28"/>
        </w:rPr>
        <w:t>Тема 5. Анализ государственных ценных бумаг</w:t>
      </w:r>
      <w:bookmarkStart w:id="11" w:name="_Hlk127894537"/>
      <w:bookmarkEnd w:id="11"/>
    </w:p>
    <w:p w:rsidR="00F45C32" w:rsidRDefault="0066137D">
      <w:pPr>
        <w:pStyle w:val="af6"/>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Анализ первичного и вторичного рынка государственных облигаций ведущих стран. </w:t>
      </w:r>
    </w:p>
    <w:p w:rsidR="00F45C32" w:rsidRDefault="0066137D">
      <w:pPr>
        <w:pStyle w:val="af6"/>
        <w:spacing w:line="360" w:lineRule="auto"/>
        <w:ind w:firstLine="567"/>
        <w:jc w:val="both"/>
        <w:rPr>
          <w:sz w:val="28"/>
        </w:rPr>
      </w:pPr>
      <w:r>
        <w:rPr>
          <w:sz w:val="28"/>
        </w:rPr>
        <w:t>Государственные ценные бумаги, формирующие внутренний и внешний долг: виды и их соотношение. Государственные еврооблигации. Сравнительный анализ рынка государственных и корпоративных облигаций.</w:t>
      </w:r>
    </w:p>
    <w:p w:rsidR="00F45C32" w:rsidRDefault="0066137D">
      <w:pPr>
        <w:pStyle w:val="af6"/>
        <w:spacing w:line="360" w:lineRule="auto"/>
        <w:ind w:firstLine="567"/>
        <w:jc w:val="both"/>
        <w:rPr>
          <w:sz w:val="28"/>
          <w:szCs w:val="28"/>
        </w:rPr>
      </w:pPr>
      <w:r>
        <w:rPr>
          <w:sz w:val="28"/>
        </w:rPr>
        <w:t xml:space="preserve">На основе сайтов Минфина и Банка России. Виды государственных облигаций Правительства Российской Федерации. </w:t>
      </w:r>
      <w:r>
        <w:rPr>
          <w:sz w:val="28"/>
          <w:szCs w:val="28"/>
        </w:rPr>
        <w:t>Субфедеральные и муниципальные облигации в России. Облигации Банка России.  Оценка их динамики на заданном историческом временном интервале, графический анализ. Выявление влияния внешних факторов. Кривая доходности.</w:t>
      </w:r>
    </w:p>
    <w:p w:rsidR="00F45C32" w:rsidRDefault="0066137D">
      <w:pPr>
        <w:pStyle w:val="af6"/>
        <w:spacing w:line="360" w:lineRule="auto"/>
        <w:ind w:firstLine="567"/>
        <w:jc w:val="both"/>
        <w:rPr>
          <w:sz w:val="28"/>
          <w:szCs w:val="28"/>
        </w:rPr>
      </w:pPr>
      <w:r>
        <w:rPr>
          <w:b/>
          <w:sz w:val="28"/>
        </w:rPr>
        <w:t>Тема 6. Анализ акций</w:t>
      </w:r>
      <w:bookmarkStart w:id="12" w:name="_Hlk127894543"/>
      <w:bookmarkEnd w:id="12"/>
    </w:p>
    <w:p w:rsidR="00F45C32" w:rsidRDefault="0066137D">
      <w:pPr>
        <w:spacing w:line="360" w:lineRule="auto"/>
        <w:ind w:firstLine="567"/>
        <w:contextualSpacing/>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 также </w:t>
      </w:r>
      <w:r>
        <w:rPr>
          <w:sz w:val="28"/>
          <w:lang w:val="en-US"/>
        </w:rPr>
        <w:t>Investing</w:t>
      </w:r>
      <w:r>
        <w:rPr>
          <w:sz w:val="28"/>
        </w:rPr>
        <w:t>.</w:t>
      </w:r>
      <w:r>
        <w:rPr>
          <w:sz w:val="28"/>
          <w:lang w:val="en-US"/>
        </w:rPr>
        <w:t>com</w:t>
      </w:r>
      <w:r>
        <w:rPr>
          <w:sz w:val="28"/>
        </w:rPr>
        <w:t xml:space="preserve">. </w:t>
      </w:r>
      <w:r>
        <w:rPr>
          <w:color w:val="000000"/>
          <w:sz w:val="28"/>
          <w:szCs w:val="28"/>
        </w:rPr>
        <w:t xml:space="preserve">Анализ фундаментальных показателей акционерных обществ. Поиск акций (компаний) по заданным параметрам. Сравнительная оценка деятельности акционерных обществ в разрезе разных отраслей экономики. </w:t>
      </w:r>
      <w:r>
        <w:rPr>
          <w:sz w:val="28"/>
          <w:szCs w:val="28"/>
        </w:rPr>
        <w:t>Структура собственности компаний. Free-</w:t>
      </w:r>
      <w:r>
        <w:rPr>
          <w:sz w:val="28"/>
          <w:szCs w:val="28"/>
          <w:lang w:val="en-US"/>
        </w:rPr>
        <w:t>f</w:t>
      </w:r>
      <w:r>
        <w:rPr>
          <w:sz w:val="28"/>
          <w:szCs w:val="28"/>
        </w:rPr>
        <w:t xml:space="preserve">loat. </w:t>
      </w:r>
      <w:r>
        <w:rPr>
          <w:color w:val="000000"/>
          <w:sz w:val="28"/>
          <w:szCs w:val="28"/>
        </w:rPr>
        <w:t xml:space="preserve">Корпоративные действия. </w:t>
      </w:r>
      <w:r>
        <w:rPr>
          <w:sz w:val="28"/>
        </w:rPr>
        <w:t xml:space="preserve">Анализ дивидендной политики акционерных обществ. </w:t>
      </w:r>
    </w:p>
    <w:p w:rsidR="00F45C32" w:rsidRDefault="0066137D">
      <w:pPr>
        <w:spacing w:line="360" w:lineRule="auto"/>
        <w:ind w:firstLine="567"/>
        <w:contextualSpacing/>
        <w:jc w:val="both"/>
        <w:rPr>
          <w:sz w:val="28"/>
        </w:rPr>
      </w:pPr>
      <w:r>
        <w:rPr>
          <w:color w:val="000000"/>
          <w:sz w:val="28"/>
          <w:szCs w:val="28"/>
        </w:rPr>
        <w:t xml:space="preserve">Первичный и вторичный рынок акций, </w:t>
      </w:r>
      <w:r>
        <w:rPr>
          <w:color w:val="000000"/>
          <w:sz w:val="28"/>
          <w:szCs w:val="28"/>
          <w:lang w:val="en-US"/>
        </w:rPr>
        <w:t>IPO</w:t>
      </w:r>
      <w:r>
        <w:rPr>
          <w:color w:val="000000"/>
          <w:sz w:val="28"/>
          <w:szCs w:val="28"/>
        </w:rPr>
        <w:t xml:space="preserve">. </w:t>
      </w:r>
      <w:r>
        <w:rPr>
          <w:sz w:val="28"/>
        </w:rPr>
        <w:t xml:space="preserve">Работа с котировками акций. Расчет показателей, необходимых для сравнительного анализа акций, </w:t>
      </w:r>
      <w:r>
        <w:rPr>
          <w:sz w:val="28"/>
        </w:rPr>
        <w:lastRenderedPageBreak/>
        <w:t>интерпретация полученных результатов. Интерпретация значений показателя риска по акциям</w:t>
      </w:r>
      <w:r>
        <w:rPr>
          <w:color w:val="FF0000"/>
          <w:sz w:val="28"/>
        </w:rPr>
        <w:t>.</w:t>
      </w:r>
    </w:p>
    <w:p w:rsidR="00F45C32" w:rsidRDefault="0066137D">
      <w:pPr>
        <w:spacing w:line="360" w:lineRule="auto"/>
        <w:ind w:firstLine="567"/>
        <w:contextualSpacing/>
        <w:jc w:val="both"/>
        <w:rPr>
          <w:color w:val="000000"/>
          <w:sz w:val="28"/>
          <w:szCs w:val="28"/>
        </w:rPr>
      </w:pPr>
      <w:r>
        <w:rPr>
          <w:color w:val="000000"/>
          <w:sz w:val="28"/>
          <w:szCs w:val="28"/>
        </w:rPr>
        <w:t xml:space="preserve">Основные глобальные и российские индексы акций. Индексы российского фондового рынка: индекс Московской биржи (IMOEX), индекс РТС (RTSI). </w:t>
      </w:r>
    </w:p>
    <w:p w:rsidR="00F45C32" w:rsidRDefault="0066137D">
      <w:pPr>
        <w:pStyle w:val="af6"/>
        <w:spacing w:line="360" w:lineRule="auto"/>
        <w:ind w:firstLine="567"/>
        <w:jc w:val="both"/>
        <w:rPr>
          <w:sz w:val="28"/>
          <w:szCs w:val="28"/>
        </w:rPr>
      </w:pPr>
      <w:r>
        <w:rPr>
          <w:b/>
          <w:sz w:val="28"/>
        </w:rPr>
        <w:t xml:space="preserve">Тема 7. Анализ паевых инвестиционных фондов </w:t>
      </w:r>
      <w:bookmarkStart w:id="13" w:name="_Hlk127894549"/>
      <w:bookmarkEnd w:id="13"/>
    </w:p>
    <w:p w:rsidR="00F45C32" w:rsidRDefault="0066137D">
      <w:pPr>
        <w:spacing w:line="360" w:lineRule="auto"/>
        <w:ind w:firstLine="567"/>
        <w:contextualSpacing/>
        <w:jc w:val="both"/>
        <w:rPr>
          <w:sz w:val="28"/>
          <w:szCs w:val="28"/>
        </w:rPr>
      </w:pPr>
      <w:r>
        <w:rPr>
          <w:sz w:val="28"/>
        </w:rPr>
        <w:t>База</w:t>
      </w:r>
      <w:r w:rsidRPr="00F43CD2">
        <w:rPr>
          <w:sz w:val="28"/>
          <w:lang w:val="en-US"/>
        </w:rPr>
        <w:t xml:space="preserve"> </w:t>
      </w:r>
      <w:r>
        <w:rPr>
          <w:sz w:val="28"/>
          <w:lang w:val="en-US"/>
        </w:rPr>
        <w:t>Investfunds</w:t>
      </w:r>
      <w:r w:rsidRPr="00F43CD2">
        <w:rPr>
          <w:sz w:val="28"/>
          <w:lang w:val="en-US"/>
        </w:rPr>
        <w:t>.</w:t>
      </w:r>
      <w:r>
        <w:rPr>
          <w:sz w:val="28"/>
          <w:lang w:val="en-US"/>
        </w:rPr>
        <w:t>ru</w:t>
      </w:r>
      <w:r w:rsidRPr="00F43CD2">
        <w:rPr>
          <w:sz w:val="28"/>
          <w:lang w:val="en-US"/>
        </w:rPr>
        <w:t xml:space="preserve"> (</w:t>
      </w:r>
      <w:r>
        <w:rPr>
          <w:sz w:val="28"/>
        </w:rPr>
        <w:t>группы</w:t>
      </w:r>
      <w:r w:rsidRPr="00F43CD2">
        <w:rPr>
          <w:sz w:val="28"/>
          <w:lang w:val="en-US"/>
        </w:rPr>
        <w:t xml:space="preserve"> </w:t>
      </w:r>
      <w:r>
        <w:rPr>
          <w:sz w:val="28"/>
          <w:lang w:val="en-US"/>
        </w:rPr>
        <w:t>Cbonds</w:t>
      </w:r>
      <w:r w:rsidRPr="00F43CD2">
        <w:rPr>
          <w:sz w:val="28"/>
          <w:lang w:val="en-US"/>
        </w:rPr>
        <w:t xml:space="preserve">). </w:t>
      </w:r>
      <w:r>
        <w:rPr>
          <w:sz w:val="28"/>
        </w:rPr>
        <w:t>Инвестиционные фонды в российской и зарубежной практике. Виды и типы инвестиционных фондов, их соотношение. Открытые и закрытые ПИФ. Биржевые фонды/</w:t>
      </w:r>
      <w:r>
        <w:rPr>
          <w:sz w:val="28"/>
          <w:lang w:val="en-US"/>
        </w:rPr>
        <w:t>ETF</w:t>
      </w:r>
      <w:r>
        <w:rPr>
          <w:sz w:val="28"/>
        </w:rPr>
        <w:t xml:space="preserve">. Сравнительная характеристика видов ПИФов в РФ по разными параметрам. Управляющие компании инвестиционных фондов. Анализ показателей деятельности </w:t>
      </w:r>
      <w:r>
        <w:rPr>
          <w:sz w:val="28"/>
          <w:szCs w:val="28"/>
        </w:rPr>
        <w:t xml:space="preserve">паевых инвестиционных фондов в России на конкретную дату и в динамике. </w:t>
      </w:r>
    </w:p>
    <w:p w:rsidR="00F45C32" w:rsidRDefault="0066137D">
      <w:pPr>
        <w:pStyle w:val="af6"/>
        <w:spacing w:line="360" w:lineRule="auto"/>
        <w:ind w:firstLine="567"/>
        <w:jc w:val="both"/>
        <w:rPr>
          <w:b/>
          <w:sz w:val="28"/>
        </w:rPr>
      </w:pPr>
      <w:r>
        <w:rPr>
          <w:b/>
          <w:sz w:val="28"/>
        </w:rPr>
        <w:t>Тема 8. Анализ валютного рынка и рынка драгоценных металлов</w:t>
      </w:r>
      <w:bookmarkStart w:id="14" w:name="_Hlk127894556"/>
      <w:bookmarkEnd w:id="14"/>
    </w:p>
    <w:p w:rsidR="00F45C32" w:rsidRDefault="0066137D">
      <w:pPr>
        <w:pStyle w:val="af6"/>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МВФ. </w:t>
      </w:r>
      <w:r>
        <w:rPr>
          <w:bCs/>
          <w:sz w:val="28"/>
          <w:szCs w:val="28"/>
        </w:rPr>
        <w:t>Валютные курсы и факторы их определяющие. Паритет покупательной способности. Форвардный валютный 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p>
    <w:p w:rsidR="00F45C32" w:rsidRDefault="0066137D">
      <w:pPr>
        <w:pStyle w:val="af6"/>
        <w:spacing w:line="360" w:lineRule="auto"/>
        <w:ind w:firstLine="567"/>
        <w:jc w:val="both"/>
        <w:rPr>
          <w:b/>
          <w:sz w:val="28"/>
        </w:rPr>
      </w:pPr>
      <w:r>
        <w:rPr>
          <w:b/>
          <w:sz w:val="28"/>
        </w:rPr>
        <w:t>Тема 9. Анализ товарного рынка. Товарные фьючерсы и опционы</w:t>
      </w:r>
      <w:bookmarkStart w:id="15" w:name="_Hlk127894560"/>
      <w:bookmarkEnd w:id="15"/>
    </w:p>
    <w:p w:rsidR="00F45C32" w:rsidRDefault="0066137D">
      <w:pPr>
        <w:pStyle w:val="af6"/>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данных Московской биржи. </w:t>
      </w:r>
      <w:r>
        <w:rPr>
          <w:bCs/>
          <w:sz w:val="28"/>
        </w:rPr>
        <w:t>Классификация товаров (</w:t>
      </w:r>
      <w:r>
        <w:rPr>
          <w:bCs/>
          <w:sz w:val="28"/>
          <w:lang w:val="en-US"/>
        </w:rPr>
        <w:t>commodities</w:t>
      </w:r>
      <w:r>
        <w:rPr>
          <w:bCs/>
          <w:sz w:val="28"/>
        </w:rPr>
        <w:t>). Основные центры ценообразования на товары. Форвардные и фьючерсные цены. Фьючерсы поставочные и расчетные. Фьючерсные контракты на нефть, пшеницу, цветные металлы. Фьючерсные контракты Московской биржи.</w:t>
      </w:r>
    </w:p>
    <w:p w:rsidR="00F45C32" w:rsidRDefault="00F45C32"/>
    <w:p w:rsidR="00F45C32" w:rsidRDefault="0066137D">
      <w:pPr>
        <w:spacing w:line="276" w:lineRule="auto"/>
        <w:jc w:val="both"/>
        <w:rPr>
          <w:b/>
          <w:sz w:val="28"/>
          <w:szCs w:val="28"/>
        </w:rPr>
      </w:pPr>
      <w:r>
        <w:rPr>
          <w:b/>
          <w:sz w:val="28"/>
          <w:szCs w:val="28"/>
        </w:rPr>
        <w:t>5.2. Учебно-тематический план</w:t>
      </w:r>
    </w:p>
    <w:p w:rsidR="00F45C32" w:rsidRDefault="0066137D">
      <w:pPr>
        <w:pStyle w:val="af1"/>
        <w:ind w:firstLine="709"/>
        <w:jc w:val="right"/>
        <w:rPr>
          <w:b w:val="0"/>
          <w:szCs w:val="28"/>
        </w:rPr>
      </w:pPr>
      <w:r>
        <w:t xml:space="preserve">                                                                                                                 </w:t>
      </w:r>
      <w:r>
        <w:rPr>
          <w:b w:val="0"/>
          <w:szCs w:val="28"/>
        </w:rPr>
        <w:t>Таблица 3</w:t>
      </w:r>
    </w:p>
    <w:tbl>
      <w:tblPr>
        <w:tblW w:w="5231" w:type="pct"/>
        <w:tblInd w:w="-431" w:type="dxa"/>
        <w:tblLayout w:type="fixed"/>
        <w:tblLook w:val="04A0" w:firstRow="1" w:lastRow="0" w:firstColumn="1" w:lastColumn="0" w:noHBand="0" w:noVBand="1"/>
      </w:tblPr>
      <w:tblGrid>
        <w:gridCol w:w="569"/>
        <w:gridCol w:w="1984"/>
        <w:gridCol w:w="850"/>
        <w:gridCol w:w="992"/>
        <w:gridCol w:w="852"/>
        <w:gridCol w:w="1701"/>
        <w:gridCol w:w="1276"/>
        <w:gridCol w:w="1553"/>
      </w:tblGrid>
      <w:tr w:rsidR="00F45C32" w:rsidTr="00736E35">
        <w:tc>
          <w:tcPr>
            <w:tcW w:w="5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pPr>
            <w:r>
              <w:lastRenderedPageBreak/>
              <w:t>№</w:t>
            </w:r>
          </w:p>
          <w:p w:rsidR="00F45C32" w:rsidRDefault="0066137D">
            <w:pPr>
              <w:widowControl w:val="0"/>
              <w:tabs>
                <w:tab w:val="right" w:pos="851"/>
              </w:tabs>
            </w:pPr>
            <w:r>
              <w:t>п/п</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rPr>
                <w:b/>
              </w:rPr>
            </w:pPr>
            <w:r>
              <w:rPr>
                <w:b/>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tcPr>
          <w:p w:rsidR="00F45C32" w:rsidRDefault="0066137D">
            <w:pPr>
              <w:widowControl w:val="0"/>
              <w:tabs>
                <w:tab w:val="right" w:pos="851"/>
              </w:tabs>
              <w:jc w:val="center"/>
              <w:rPr>
                <w:b/>
              </w:rPr>
            </w:pPr>
            <w:r>
              <w:rPr>
                <w:b/>
              </w:rPr>
              <w:t>Трудоемкость в часах</w:t>
            </w:r>
          </w:p>
        </w:tc>
        <w:tc>
          <w:tcPr>
            <w:tcW w:w="15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rPr>
                <w:b/>
              </w:rPr>
            </w:pPr>
            <w:r>
              <w:rPr>
                <w:b/>
              </w:rPr>
              <w:t>Формы текущего контроля успеваемости</w:t>
            </w:r>
          </w:p>
        </w:tc>
      </w:tr>
      <w:tr w:rsidR="00F45C32" w:rsidTr="00736E35">
        <w:tc>
          <w:tcPr>
            <w:tcW w:w="569" w:type="dxa"/>
            <w:vMerge/>
            <w:tcBorders>
              <w:top w:val="single" w:sz="4" w:space="0" w:color="000000"/>
              <w:left w:val="single" w:sz="4" w:space="0" w:color="000000"/>
              <w:bottom w:val="single" w:sz="4" w:space="0" w:color="000000"/>
              <w:right w:val="single" w:sz="4" w:space="0" w:color="000000"/>
            </w:tcBorders>
            <w:shd w:val="clear" w:color="auto" w:fill="auto"/>
          </w:tcPr>
          <w:p w:rsidR="00F45C32" w:rsidRDefault="00F45C32">
            <w:pPr>
              <w:widowControl w:val="0"/>
              <w:tabs>
                <w:tab w:val="right" w:pos="851"/>
              </w:tabs>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F45C32" w:rsidRDefault="00F45C32">
            <w:pPr>
              <w:widowControl w:val="0"/>
              <w:tabs>
                <w:tab w:val="right" w:pos="851"/>
              </w:tabs>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rPr>
                <w:b/>
              </w:rPr>
            </w:pPr>
            <w:r>
              <w:rPr>
                <w:b/>
              </w:rPr>
              <w:t>Всего</w:t>
            </w:r>
          </w:p>
        </w:tc>
        <w:tc>
          <w:tcPr>
            <w:tcW w:w="3545" w:type="dxa"/>
            <w:gridSpan w:val="3"/>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jc w:val="center"/>
              <w:rPr>
                <w:b/>
                <w:bCs/>
              </w:rPr>
            </w:pPr>
            <w:r>
              <w:rPr>
                <w:b/>
                <w:bCs/>
              </w:rPr>
              <w:t>Контактная работа</w:t>
            </w:r>
            <w:r w:rsidR="00B9649E">
              <w:rPr>
                <w:b/>
                <w:bCs/>
              </w:rPr>
              <w:t>*</w:t>
            </w:r>
            <w:r>
              <w:rPr>
                <w:b/>
                <w:bCs/>
              </w:rPr>
              <w:t xml:space="preserve"> –</w:t>
            </w:r>
          </w:p>
          <w:p w:rsidR="00F45C32" w:rsidRDefault="0066137D">
            <w:pPr>
              <w:widowControl w:val="0"/>
              <w:tabs>
                <w:tab w:val="right" w:pos="851"/>
              </w:tabs>
              <w:jc w:val="center"/>
              <w:rPr>
                <w:b/>
              </w:rPr>
            </w:pPr>
            <w:r>
              <w:rPr>
                <w:b/>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C32" w:rsidRDefault="0066137D">
            <w:pPr>
              <w:widowControl w:val="0"/>
              <w:tabs>
                <w:tab w:val="right" w:pos="851"/>
              </w:tabs>
              <w:rPr>
                <w:b/>
              </w:rPr>
            </w:pPr>
            <w:r>
              <w:rPr>
                <w:b/>
              </w:rPr>
              <w:t>Самостоятельная работа</w:t>
            </w:r>
          </w:p>
        </w:tc>
        <w:tc>
          <w:tcPr>
            <w:tcW w:w="1553" w:type="dxa"/>
            <w:vMerge/>
            <w:tcBorders>
              <w:top w:val="single" w:sz="4" w:space="0" w:color="000000"/>
              <w:left w:val="single" w:sz="4" w:space="0" w:color="000000"/>
              <w:bottom w:val="single" w:sz="4" w:space="0" w:color="000000"/>
              <w:right w:val="single" w:sz="4" w:space="0" w:color="000000"/>
            </w:tcBorders>
            <w:shd w:val="clear" w:color="auto" w:fill="auto"/>
          </w:tcPr>
          <w:p w:rsidR="00F45C32" w:rsidRDefault="00F45C32">
            <w:pPr>
              <w:widowControl w:val="0"/>
              <w:tabs>
                <w:tab w:val="right" w:pos="851"/>
              </w:tabs>
              <w:rPr>
                <w:b/>
              </w:rPr>
            </w:pPr>
          </w:p>
        </w:tc>
      </w:tr>
      <w:tr w:rsidR="00B9649E" w:rsidTr="00736E35">
        <w:tc>
          <w:tcPr>
            <w:tcW w:w="569" w:type="dxa"/>
            <w:vMerge/>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Общая, в т.ч.:</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rPr>
                <w:color w:val="FF0000"/>
              </w:rPr>
            </w:pPr>
            <w: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1553" w:type="dxa"/>
            <w:vMerge/>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Основы работы с информационно-аналитическими системами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rPr>
                <w:color w:val="FF0000"/>
              </w:rPr>
            </w:pPr>
            <w:r>
              <w:rPr>
                <w:color w:val="00000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rPr>
                <w:color w:val="FF0000"/>
              </w:rPr>
            </w:pPr>
            <w:r>
              <w:rPr>
                <w:color w:val="000000"/>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rPr>
                <w:color w:val="FF0000"/>
              </w:rP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8</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 xml:space="preserve">Новостной и аналитический блоки </w:t>
            </w:r>
            <w:r>
              <w:rPr>
                <w:lang w:val="en-US"/>
              </w:rPr>
              <w:t>Cbonds</w:t>
            </w:r>
            <w:r>
              <w:t xml:space="preserve"> и </w:t>
            </w:r>
            <w:r>
              <w:rPr>
                <w:lang w:val="en-US"/>
              </w:rPr>
              <w:t>RuData</w:t>
            </w:r>
          </w:p>
        </w:tc>
        <w:tc>
          <w:tcPr>
            <w:tcW w:w="850"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rPr>
                <w:lang w:val="en-US"/>
              </w:rPr>
              <w:t>1</w:t>
            </w:r>
            <w: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8</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t>Анализ</w:t>
            </w:r>
          </w:p>
          <w:p w:rsidR="00B9649E" w:rsidRDefault="00B9649E">
            <w:pPr>
              <w:widowControl w:val="0"/>
              <w:tabs>
                <w:tab w:val="right" w:pos="851"/>
              </w:tabs>
              <w:jc w:val="center"/>
            </w:pPr>
            <w:r>
              <w:t>макроэкономических показателей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rPr>
                <w:color w:val="000000"/>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7</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Выполнение контрольных заданий</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Анализ облигаций</w:t>
            </w:r>
          </w:p>
          <w:p w:rsidR="00B9649E" w:rsidRDefault="00B9649E">
            <w:pPr>
              <w:widowControl w:val="0"/>
              <w:tabs>
                <w:tab w:val="right" w:pos="851"/>
              </w:tabs>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18</w:t>
            </w:r>
          </w:p>
          <w:p w:rsidR="00B9649E" w:rsidRDefault="00B9649E">
            <w:pPr>
              <w:widowControl w:val="0"/>
              <w:jc w:val="center"/>
              <w:rPr>
                <w:color w:val="FF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3</w:t>
            </w:r>
          </w:p>
          <w:p w:rsidR="00B9649E" w:rsidRDefault="00B9649E">
            <w:pPr>
              <w:widowControl w:val="0"/>
              <w:tabs>
                <w:tab w:val="right" w:pos="851"/>
              </w:tabs>
              <w:jc w:val="center"/>
              <w:rPr>
                <w:color w:val="FF0000"/>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1</w:t>
            </w:r>
          </w:p>
          <w:p w:rsidR="00B9649E" w:rsidRDefault="00B9649E">
            <w:pPr>
              <w:widowControl w:val="0"/>
              <w:tabs>
                <w:tab w:val="right" w:pos="851"/>
              </w:tabs>
              <w:jc w:val="center"/>
              <w:rPr>
                <w:color w:val="FF0000"/>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p>
          <w:p w:rsidR="00B9649E" w:rsidRDefault="00B9649E">
            <w:pPr>
              <w:widowControl w:val="0"/>
              <w:tabs>
                <w:tab w:val="right" w:pos="851"/>
              </w:tabs>
              <w:jc w:val="center"/>
            </w:pPr>
            <w:r>
              <w:t>2</w:t>
            </w:r>
          </w:p>
          <w:p w:rsidR="00B9649E" w:rsidRDefault="00B9649E">
            <w:pPr>
              <w:widowControl w:val="0"/>
              <w:jc w:val="center"/>
            </w:pPr>
          </w:p>
          <w:p w:rsidR="00B9649E" w:rsidRDefault="00B9649E">
            <w:pPr>
              <w:widowControl w:val="0"/>
              <w:jc w:val="center"/>
              <w:rPr>
                <w:color w:val="FF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15</w:t>
            </w:r>
          </w:p>
          <w:p w:rsidR="00B9649E" w:rsidRDefault="00B9649E">
            <w:pPr>
              <w:widowControl w:val="0"/>
              <w:jc w:val="center"/>
              <w:rPr>
                <w:color w:val="FF0000"/>
              </w:rPr>
            </w:pP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Анализ государственных ценных бумаг</w:t>
            </w:r>
          </w:p>
          <w:p w:rsidR="00B9649E" w:rsidRDefault="00B9649E">
            <w:pPr>
              <w:widowControl w:val="0"/>
              <w:tabs>
                <w:tab w:val="right" w:pos="851"/>
              </w:tabs>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rPr>
                <w:lang w:val="en-US"/>
              </w:rPr>
            </w:pPr>
            <w:r>
              <w:rPr>
                <w:color w:val="000000"/>
              </w:rPr>
              <w:t>1</w:t>
            </w:r>
            <w:r>
              <w:rPr>
                <w:color w:val="000000"/>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9</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rPr>
                <w:lang w:val="en-US"/>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Анализ акций</w:t>
            </w:r>
          </w:p>
          <w:p w:rsidR="00B9649E" w:rsidRDefault="00B9649E">
            <w:pPr>
              <w:widowControl w:val="0"/>
              <w:tabs>
                <w:tab w:val="right" w:pos="851"/>
              </w:tabs>
              <w:jc w:val="center"/>
            </w:pPr>
          </w:p>
        </w:tc>
        <w:tc>
          <w:tcPr>
            <w:tcW w:w="850"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rPr>
                <w:lang w:val="en-US"/>
              </w:rPr>
            </w:pPr>
            <w:r>
              <w:t>1</w:t>
            </w:r>
            <w:r>
              <w:rPr>
                <w:lang w:val="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3</w:t>
            </w:r>
          </w:p>
        </w:tc>
        <w:tc>
          <w:tcPr>
            <w:tcW w:w="85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13</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7.</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Анализ паевых инвестиционных фондов</w:t>
            </w:r>
          </w:p>
          <w:p w:rsidR="00B9649E" w:rsidRDefault="00B9649E">
            <w:pPr>
              <w:widowControl w:val="0"/>
              <w:tabs>
                <w:tab w:val="right" w:pos="851"/>
              </w:tabs>
              <w:jc w:val="center"/>
            </w:pPr>
          </w:p>
          <w:p w:rsidR="00B9649E" w:rsidRDefault="00B9649E">
            <w:pPr>
              <w:widowControl w:val="0"/>
              <w:tabs>
                <w:tab w:val="right" w:pos="851"/>
              </w:tabs>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rPr>
                <w:lang w:val="en-US"/>
              </w:rPr>
            </w:pPr>
            <w:r>
              <w:rPr>
                <w:color w:val="000000"/>
              </w:rPr>
              <w:t>1</w:t>
            </w:r>
            <w:r>
              <w:rPr>
                <w:color w:val="000000"/>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11</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pPr>
            <w:r>
              <w:t>Анализ валютного рынка и рынка драгоценных металлов</w:t>
            </w:r>
          </w:p>
        </w:tc>
        <w:tc>
          <w:tcPr>
            <w:tcW w:w="850"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rPr>
                <w:lang w:val="en-US"/>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2</w:t>
            </w:r>
          </w:p>
        </w:tc>
        <w:tc>
          <w:tcPr>
            <w:tcW w:w="85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6</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r>
              <w:t>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 xml:space="preserve">Анализ товарного рынка. Товарные </w:t>
            </w:r>
            <w:r>
              <w:lastRenderedPageBreak/>
              <w:t>фьючерсы и опционы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jc w:val="center"/>
              <w:rPr>
                <w:lang w:val="en-US"/>
              </w:rPr>
            </w:pPr>
            <w:r>
              <w:rPr>
                <w:color w:val="000000"/>
              </w:rPr>
              <w:lastRenderedPageBreak/>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Pr="00B9649E" w:rsidRDefault="00B9649E">
            <w:pPr>
              <w:widowControl w:val="0"/>
              <w:jc w:val="center"/>
            </w:pPr>
            <w:r>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jc w:val="center"/>
            </w:pPr>
            <w:r>
              <w:t>7</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Опрос.</w:t>
            </w:r>
          </w:p>
          <w:p w:rsidR="00B9649E" w:rsidRDefault="00B9649E">
            <w:pPr>
              <w:widowControl w:val="0"/>
              <w:tabs>
                <w:tab w:val="right" w:pos="851"/>
              </w:tabs>
              <w:jc w:val="center"/>
            </w:pPr>
            <w:r>
              <w:t>Выполнение контрольны</w:t>
            </w:r>
            <w:r>
              <w:lastRenderedPageBreak/>
              <w:t>х заданий. Решение задач</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108</w:t>
            </w:r>
          </w:p>
        </w:tc>
        <w:tc>
          <w:tcPr>
            <w:tcW w:w="99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24</w:t>
            </w:r>
          </w:p>
        </w:tc>
        <w:tc>
          <w:tcPr>
            <w:tcW w:w="852"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rPr>
                <w:color w:val="FF0000"/>
              </w:rPr>
            </w:pPr>
            <w: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B9649E" w:rsidRDefault="00B9649E">
            <w:pPr>
              <w:widowControl w:val="0"/>
              <w:tabs>
                <w:tab w:val="right" w:pos="851"/>
              </w:tabs>
              <w:jc w:val="center"/>
            </w:pPr>
            <w:r>
              <w:t>84</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Согласно учебному плану: контрольная работа</w:t>
            </w:r>
          </w:p>
        </w:tc>
      </w:tr>
      <w:tr w:rsidR="00B9649E" w:rsidTr="00736E35">
        <w:tc>
          <w:tcPr>
            <w:tcW w:w="569" w:type="dxa"/>
            <w:tcBorders>
              <w:top w:val="single" w:sz="4" w:space="0" w:color="000000"/>
              <w:left w:val="single" w:sz="4" w:space="0" w:color="000000"/>
              <w:bottom w:val="single" w:sz="4" w:space="0" w:color="000000"/>
              <w:right w:val="single" w:sz="4" w:space="0" w:color="000000"/>
            </w:tcBorders>
            <w:shd w:val="clear" w:color="auto" w:fill="auto"/>
          </w:tcPr>
          <w:p w:rsidR="00B9649E" w:rsidRDefault="00B9649E">
            <w:pPr>
              <w:widowControl w:val="0"/>
              <w:tabs>
                <w:tab w:val="right" w:pos="851"/>
              </w:tabs>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rsidP="00B9649E">
            <w:pPr>
              <w:widowControl w:val="0"/>
              <w:tabs>
                <w:tab w:val="right" w:pos="851"/>
              </w:tabs>
              <w:jc w:val="center"/>
              <w:rPr>
                <w:lang w:val="en-US"/>
              </w:rPr>
            </w:pPr>
            <w:r>
              <w:rPr>
                <w:lang w:val="en-US"/>
              </w:rPr>
              <w:t>22</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Pr="00DD0764" w:rsidRDefault="00DD0764">
            <w:pPr>
              <w:widowControl w:val="0"/>
              <w:tabs>
                <w:tab w:val="right" w:pos="851"/>
              </w:tabs>
              <w:jc w:val="center"/>
            </w:pPr>
            <w:r>
              <w:t>33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Pr="00DD0764" w:rsidRDefault="00DD0764">
            <w:pPr>
              <w:widowControl w:val="0"/>
              <w:tabs>
                <w:tab w:val="right" w:pos="851"/>
              </w:tabs>
              <w:jc w:val="center"/>
            </w:pPr>
            <w: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rPr>
                <w:lang w:val="en-US"/>
              </w:rPr>
            </w:pPr>
            <w:r>
              <w:t>78</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649E" w:rsidRDefault="00B9649E">
            <w:pPr>
              <w:widowControl w:val="0"/>
              <w:tabs>
                <w:tab w:val="right" w:pos="851"/>
              </w:tabs>
              <w:jc w:val="center"/>
            </w:pPr>
          </w:p>
        </w:tc>
      </w:tr>
    </w:tbl>
    <w:p w:rsidR="00B9649E" w:rsidRPr="002E4F49" w:rsidRDefault="00B9649E" w:rsidP="002E4F49">
      <w:pPr>
        <w:widowControl w:val="0"/>
        <w:suppressAutoHyphens w:val="0"/>
        <w:ind w:left="-284"/>
        <w:jc w:val="both"/>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6" w:name="_Ref83289576"/>
      <w:bookmarkStart w:id="17" w:name="_Toc86153241"/>
    </w:p>
    <w:p w:rsidR="00F45C32" w:rsidRDefault="0066137D" w:rsidP="00B9649E">
      <w:pPr>
        <w:pStyle w:val="1"/>
        <w:widowControl/>
        <w:spacing w:after="120"/>
        <w:jc w:val="both"/>
        <w:rPr>
          <w:rFonts w:ascii="Times New Roman" w:hAnsi="Times New Roman" w:cs="Times New Roman"/>
          <w:b/>
          <w:color w:val="auto"/>
          <w:sz w:val="28"/>
        </w:rPr>
      </w:pPr>
      <w:r>
        <w:rPr>
          <w:rFonts w:ascii="Times New Roman" w:hAnsi="Times New Roman" w:cs="Times New Roman"/>
          <w:b/>
          <w:color w:val="auto"/>
          <w:sz w:val="28"/>
        </w:rPr>
        <w:t>5.3. Содержание семинаров, практических занятий</w:t>
      </w:r>
      <w:bookmarkEnd w:id="16"/>
      <w:bookmarkEnd w:id="17"/>
    </w:p>
    <w:p w:rsidR="00F45C32" w:rsidRDefault="00F45C32">
      <w:pPr>
        <w:pStyle w:val="af1"/>
        <w:ind w:firstLine="709"/>
        <w:jc w:val="both"/>
        <w:rPr>
          <w:b w:val="0"/>
        </w:rPr>
      </w:pPr>
    </w:p>
    <w:p w:rsidR="00F45C32" w:rsidRDefault="0066137D">
      <w:pPr>
        <w:pStyle w:val="af1"/>
        <w:ind w:firstLine="709"/>
        <w:jc w:val="right"/>
        <w:rPr>
          <w:b w:val="0"/>
          <w:szCs w:val="28"/>
        </w:rPr>
      </w:pPr>
      <w:r>
        <w:rPr>
          <w:b w:val="0"/>
        </w:rPr>
        <w:t xml:space="preserve"> </w:t>
      </w:r>
      <w:r>
        <w:rPr>
          <w:szCs w:val="28"/>
        </w:rPr>
        <w:t xml:space="preserve">                            </w:t>
      </w:r>
      <w:r>
        <w:rPr>
          <w:b w:val="0"/>
          <w:szCs w:val="28"/>
        </w:rPr>
        <w:t>Таблица 4</w:t>
      </w:r>
    </w:p>
    <w:tbl>
      <w:tblPr>
        <w:tblStyle w:val="afc"/>
        <w:tblW w:w="5231" w:type="pct"/>
        <w:tblInd w:w="-431" w:type="dxa"/>
        <w:tblLayout w:type="fixed"/>
        <w:tblLook w:val="04A0" w:firstRow="1" w:lastRow="0" w:firstColumn="1" w:lastColumn="0" w:noHBand="0" w:noVBand="1"/>
      </w:tblPr>
      <w:tblGrid>
        <w:gridCol w:w="2411"/>
        <w:gridCol w:w="4967"/>
        <w:gridCol w:w="2399"/>
      </w:tblGrid>
      <w:tr w:rsidR="00B9649E" w:rsidTr="00736E35">
        <w:tc>
          <w:tcPr>
            <w:tcW w:w="2411" w:type="dxa"/>
          </w:tcPr>
          <w:p w:rsidR="00B9649E" w:rsidRPr="00CB53AB" w:rsidRDefault="00B9649E" w:rsidP="00B9649E">
            <w:pPr>
              <w:jc w:val="center"/>
              <w:rPr>
                <w:b/>
              </w:rPr>
            </w:pPr>
            <w:r w:rsidRPr="00CB53AB">
              <w:rPr>
                <w:b/>
              </w:rPr>
              <w:t>Наименование тем (разделов) дисциплины</w:t>
            </w:r>
          </w:p>
        </w:tc>
        <w:tc>
          <w:tcPr>
            <w:tcW w:w="4966" w:type="dxa"/>
          </w:tcPr>
          <w:p w:rsidR="00B9649E" w:rsidRPr="00CB53AB" w:rsidRDefault="00B9649E" w:rsidP="00B9649E">
            <w:pPr>
              <w:jc w:val="center"/>
              <w:rPr>
                <w:b/>
              </w:rPr>
            </w:pPr>
            <w:r w:rsidRPr="00D465B0">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99" w:type="dxa"/>
          </w:tcPr>
          <w:p w:rsidR="00B9649E" w:rsidRPr="00CB53AB" w:rsidRDefault="00B9649E" w:rsidP="00B9649E">
            <w:pPr>
              <w:jc w:val="center"/>
              <w:rPr>
                <w:b/>
              </w:rPr>
            </w:pPr>
            <w:r w:rsidRPr="00CB53AB">
              <w:rPr>
                <w:b/>
              </w:rPr>
              <w:t>Формы проведения занятий</w:t>
            </w:r>
          </w:p>
        </w:tc>
      </w:tr>
      <w:tr w:rsidR="00F45C32" w:rsidTr="00736E35">
        <w:tc>
          <w:tcPr>
            <w:tcW w:w="2411" w:type="dxa"/>
          </w:tcPr>
          <w:p w:rsidR="00F45C32" w:rsidRDefault="0066137D">
            <w:pPr>
              <w:pStyle w:val="af7"/>
              <w:keepNext/>
              <w:tabs>
                <w:tab w:val="left" w:pos="284"/>
              </w:tabs>
              <w:ind w:left="0"/>
              <w:contextualSpacing/>
              <w:jc w:val="center"/>
              <w:rPr>
                <w:b/>
                <w:bCs/>
                <w:sz w:val="24"/>
                <w:szCs w:val="24"/>
              </w:rPr>
            </w:pPr>
            <w:r>
              <w:rPr>
                <w:b/>
                <w:bCs/>
                <w:sz w:val="24"/>
                <w:szCs w:val="24"/>
              </w:rPr>
              <w:t>1</w:t>
            </w:r>
          </w:p>
        </w:tc>
        <w:tc>
          <w:tcPr>
            <w:tcW w:w="4966" w:type="dxa"/>
          </w:tcPr>
          <w:p w:rsidR="00F45C32" w:rsidRDefault="0066137D">
            <w:pPr>
              <w:keepNext/>
              <w:jc w:val="center"/>
              <w:rPr>
                <w:b/>
                <w:bCs/>
              </w:rPr>
            </w:pPr>
            <w:r>
              <w:rPr>
                <w:b/>
                <w:bCs/>
              </w:rPr>
              <w:t>2</w:t>
            </w:r>
          </w:p>
        </w:tc>
        <w:tc>
          <w:tcPr>
            <w:tcW w:w="2399" w:type="dxa"/>
          </w:tcPr>
          <w:p w:rsidR="00F45C32" w:rsidRDefault="0066137D">
            <w:pPr>
              <w:keepNext/>
              <w:jc w:val="center"/>
              <w:rPr>
                <w:b/>
                <w:bCs/>
              </w:rPr>
            </w:pPr>
            <w:r>
              <w:rPr>
                <w:b/>
                <w:bCs/>
              </w:rPr>
              <w:t>3</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t>Основы работы с информационно-аналитическими системами</w:t>
            </w:r>
          </w:p>
        </w:tc>
        <w:tc>
          <w:tcPr>
            <w:tcW w:w="4966" w:type="dxa"/>
          </w:tcPr>
          <w:p w:rsidR="00F45C32" w:rsidRDefault="0066137D">
            <w:pPr>
              <w:keepNext/>
              <w:jc w:val="both"/>
              <w:rPr>
                <w:highlight w:val="yellow"/>
              </w:rPr>
            </w:pPr>
            <w:r>
              <w:t>Структура и возможности информационно-аналитических систем (</w:t>
            </w:r>
            <w:r>
              <w:rPr>
                <w:rFonts w:eastAsiaTheme="minorHAnsi"/>
                <w:kern w:val="2"/>
                <w:lang w:val="en-US" w:eastAsia="en-US"/>
                <w14:ligatures w14:val="standardContextual"/>
              </w:rPr>
              <w:t>Cbonds</w:t>
            </w:r>
            <w:r>
              <w:rPr>
                <w:rFonts w:eastAsiaTheme="minorHAnsi"/>
                <w:kern w:val="2"/>
                <w:lang w:eastAsia="en-US"/>
                <w14:ligatures w14:val="standardContextual"/>
              </w:rPr>
              <w:t xml:space="preserve">, </w:t>
            </w:r>
            <w:r>
              <w:rPr>
                <w:rFonts w:eastAsiaTheme="minorHAnsi"/>
                <w:kern w:val="2"/>
                <w:lang w:val="en-US" w:eastAsia="en-US"/>
                <w14:ligatures w14:val="standardContextual"/>
              </w:rPr>
              <w:t>RuData</w:t>
            </w:r>
            <w:r>
              <w:rPr>
                <w:rFonts w:eastAsiaTheme="minorHAnsi"/>
                <w:kern w:val="2"/>
                <w:lang w:eastAsia="en-US"/>
                <w14:ligatures w14:val="standardContextual"/>
              </w:rPr>
              <w:t xml:space="preserve">, </w:t>
            </w:r>
            <w:r>
              <w:rPr>
                <w:rFonts w:eastAsiaTheme="minorHAnsi"/>
                <w:kern w:val="2"/>
                <w:lang w:val="en-US" w:eastAsia="en-US"/>
                <w14:ligatures w14:val="standardContextual"/>
              </w:rPr>
              <w:t>Statista</w:t>
            </w:r>
            <w:r>
              <w:rPr>
                <w:rFonts w:eastAsiaTheme="minorHAnsi"/>
                <w:kern w:val="2"/>
                <w:lang w:eastAsia="en-US"/>
                <w14:ligatures w14:val="standardContextual"/>
              </w:rPr>
              <w:t xml:space="preserve">,  </w:t>
            </w:r>
            <w:r>
              <w:rPr>
                <w:rFonts w:eastAsiaTheme="minorHAnsi"/>
                <w:kern w:val="2"/>
                <w:lang w:val="en-US" w:eastAsia="en-US"/>
                <w14:ligatures w14:val="standardContextual"/>
              </w:rPr>
              <w:t>Investing</w:t>
            </w:r>
            <w:r>
              <w:rPr>
                <w:rFonts w:eastAsiaTheme="minorHAnsi"/>
                <w:kern w:val="2"/>
                <w:lang w:eastAsia="en-US"/>
                <w14:ligatures w14:val="standardContextual"/>
              </w:rPr>
              <w:t>,</w:t>
            </w:r>
            <w:r>
              <w:rPr>
                <w:rFonts w:eastAsiaTheme="minorHAnsi"/>
                <w:kern w:val="2"/>
                <w:lang w:val="en-US" w:eastAsia="en-US"/>
                <w14:ligatures w14:val="standardContextual"/>
              </w:rPr>
              <w:t>com</w:t>
            </w:r>
            <w:r>
              <w:rPr>
                <w:rFonts w:eastAsiaTheme="minorHAnsi"/>
                <w:kern w:val="2"/>
                <w:lang w:eastAsia="en-US"/>
                <w14:ligatures w14:val="standardContextual"/>
              </w:rPr>
              <w:t xml:space="preserve">, </w:t>
            </w:r>
            <w:r>
              <w:rPr>
                <w:rFonts w:eastAsiaTheme="minorHAnsi"/>
                <w:kern w:val="2"/>
                <w:lang w:val="en-US" w:eastAsia="en-US"/>
                <w14:ligatures w14:val="standardContextual"/>
              </w:rPr>
              <w:t>IMF</w:t>
            </w:r>
            <w:r>
              <w:rPr>
                <w:rFonts w:eastAsiaTheme="minorHAnsi"/>
                <w:kern w:val="2"/>
                <w:lang w:eastAsia="en-US"/>
                <w14:ligatures w14:val="standardContextual"/>
              </w:rPr>
              <w:t>, Банка России, Минфина, Московской биржи)</w:t>
            </w:r>
            <w:r>
              <w:t>. Способы поиска категории требуемого объекта по банку данных информационно-аналитических систем. Объем информации по категориям объектов. Поисковики, аналитический функционал, калькулятор. Рекомендуемые источники: 9.1, 9.2, 9.4, 9.5, 9.6, 9.7, 9.8, 9.9</w:t>
            </w:r>
          </w:p>
        </w:tc>
        <w:tc>
          <w:tcPr>
            <w:tcW w:w="2399" w:type="dxa"/>
          </w:tcPr>
          <w:p w:rsidR="00F45C32" w:rsidRDefault="0066137D">
            <w:pPr>
              <w:keepNext/>
              <w:jc w:val="both"/>
              <w:rPr>
                <w:highlight w:val="yellow"/>
              </w:rPr>
            </w:pPr>
            <w:r>
              <w:t xml:space="preserve">Практическое занятие по ознакомлению с информационно-аналитическими системами Cbonds, RuData, Statista, Investing.com и общедоступными базами </w:t>
            </w:r>
            <w:r>
              <w:rPr>
                <w:rFonts w:eastAsiaTheme="minorHAnsi"/>
                <w:kern w:val="2"/>
                <w:lang w:val="en-US" w:eastAsia="en-US"/>
                <w14:ligatures w14:val="standardContextual"/>
              </w:rPr>
              <w:t>Investing</w:t>
            </w:r>
            <w:r>
              <w:rPr>
                <w:rFonts w:eastAsiaTheme="minorHAnsi"/>
                <w:kern w:val="2"/>
                <w:lang w:eastAsia="en-US"/>
                <w14:ligatures w14:val="standardContextual"/>
              </w:rPr>
              <w:t>,</w:t>
            </w:r>
            <w:r>
              <w:rPr>
                <w:rFonts w:eastAsiaTheme="minorHAnsi"/>
                <w:kern w:val="2"/>
                <w:lang w:val="en-US" w:eastAsia="en-US"/>
                <w14:ligatures w14:val="standardContextual"/>
              </w:rPr>
              <w:t>com</w:t>
            </w:r>
            <w:r>
              <w:rPr>
                <w:rFonts w:eastAsiaTheme="minorHAnsi"/>
                <w:kern w:val="2"/>
                <w:lang w:eastAsia="en-US"/>
                <w14:ligatures w14:val="standardContextual"/>
              </w:rPr>
              <w:t xml:space="preserve">, </w:t>
            </w:r>
            <w:r>
              <w:rPr>
                <w:rFonts w:eastAsiaTheme="minorHAnsi"/>
                <w:kern w:val="2"/>
                <w:lang w:val="en-US" w:eastAsia="en-US"/>
                <w14:ligatures w14:val="standardContextual"/>
              </w:rPr>
              <w:t>IMF</w:t>
            </w:r>
            <w:r>
              <w:rPr>
                <w:rFonts w:eastAsiaTheme="minorHAnsi"/>
                <w:kern w:val="2"/>
                <w:lang w:eastAsia="en-US"/>
                <w14:ligatures w14:val="standardContextual"/>
              </w:rPr>
              <w:t>, Банка России, Минфина, Московской биржи</w:t>
            </w:r>
            <w:r>
              <w:t xml:space="preserve"> </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t xml:space="preserve">Новостной и 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966" w:type="dxa"/>
          </w:tcPr>
          <w:p w:rsidR="00F45C32" w:rsidRDefault="0066137D">
            <w:pPr>
              <w:keepNext/>
              <w:jc w:val="both"/>
            </w:pPr>
            <w:r>
              <w:t>Работа с новостным и аналитическим разделами. Обзор источников аналитических данных. Выбор необходимой информации из архива новостей.</w:t>
            </w:r>
          </w:p>
          <w:p w:rsidR="00F45C32" w:rsidRDefault="0066137D">
            <w:pPr>
              <w:keepNext/>
              <w:jc w:val="both"/>
              <w:rPr>
                <w:highlight w:val="yellow"/>
              </w:rPr>
            </w:pPr>
            <w:r>
              <w:t>Рекомендуемые источники: 9.1, 9.2</w:t>
            </w:r>
          </w:p>
        </w:tc>
        <w:tc>
          <w:tcPr>
            <w:tcW w:w="2399" w:type="dxa"/>
          </w:tcPr>
          <w:p w:rsidR="00F45C32" w:rsidRDefault="0066137D">
            <w:pPr>
              <w:keepNext/>
              <w:jc w:val="both"/>
            </w:pPr>
            <w:r>
              <w:t xml:space="preserve">Общее обсуждение, </w:t>
            </w:r>
          </w:p>
          <w:p w:rsidR="00F45C32" w:rsidRDefault="0066137D">
            <w:pPr>
              <w:keepNext/>
              <w:jc w:val="both"/>
              <w:rPr>
                <w:highlight w:val="yellow"/>
              </w:rPr>
            </w:pPr>
            <w:r>
              <w:t xml:space="preserve"> практическое занятие по основам работы с новостным и аналитическим разделами информационно-аналитических систем</w:t>
            </w:r>
          </w:p>
        </w:tc>
      </w:tr>
      <w:tr w:rsidR="00F45C32" w:rsidTr="00736E35">
        <w:tc>
          <w:tcPr>
            <w:tcW w:w="2411" w:type="dxa"/>
          </w:tcPr>
          <w:p w:rsidR="00F45C32" w:rsidRDefault="0066137D" w:rsidP="00736E35">
            <w:pPr>
              <w:pStyle w:val="af6"/>
              <w:numPr>
                <w:ilvl w:val="0"/>
                <w:numId w:val="1"/>
              </w:numPr>
              <w:tabs>
                <w:tab w:val="left" w:pos="284"/>
              </w:tabs>
              <w:ind w:left="0" w:firstLine="0"/>
              <w:rPr>
                <w:sz w:val="24"/>
                <w:szCs w:val="24"/>
              </w:rPr>
            </w:pPr>
            <w:r>
              <w:rPr>
                <w:sz w:val="24"/>
                <w:szCs w:val="24"/>
              </w:rPr>
              <w:t xml:space="preserve">Анализ макроэкономических показателей </w:t>
            </w:r>
          </w:p>
        </w:tc>
        <w:tc>
          <w:tcPr>
            <w:tcW w:w="4966" w:type="dxa"/>
          </w:tcPr>
          <w:p w:rsidR="00F45C32" w:rsidRDefault="0066137D">
            <w:pPr>
              <w:keepNext/>
              <w:jc w:val="both"/>
            </w:pPr>
            <w:r>
              <w:t xml:space="preserve">Основные макроэкономические показатели в информационно-аналитических системах Cbonds, RuData, Statista: поиск и форма представления. Сравнение показателей в </w:t>
            </w:r>
            <w:r>
              <w:lastRenderedPageBreak/>
              <w:t xml:space="preserve">различных странах. Выявление корреляции между отдельными показателями. </w:t>
            </w:r>
          </w:p>
          <w:p w:rsidR="00F45C32" w:rsidRDefault="00F45C32">
            <w:pPr>
              <w:keepNext/>
              <w:jc w:val="both"/>
            </w:pPr>
          </w:p>
          <w:p w:rsidR="00F45C32" w:rsidRDefault="00F45C32">
            <w:pPr>
              <w:keepNext/>
              <w:jc w:val="both"/>
            </w:pPr>
          </w:p>
          <w:p w:rsidR="00F45C32" w:rsidRDefault="0066137D">
            <w:pPr>
              <w:keepNext/>
              <w:jc w:val="both"/>
            </w:pPr>
            <w:r>
              <w:t>Рекомендуемые источники: 8б.2, 9.1, 9.6</w:t>
            </w:r>
          </w:p>
        </w:tc>
        <w:tc>
          <w:tcPr>
            <w:tcW w:w="2399" w:type="dxa"/>
          </w:tcPr>
          <w:p w:rsidR="00F45C32" w:rsidRDefault="0066137D">
            <w:pPr>
              <w:keepNext/>
              <w:jc w:val="both"/>
            </w:pPr>
            <w:r>
              <w:lastRenderedPageBreak/>
              <w:t xml:space="preserve">Опрос, практическое занятие в информационно-аналитических системах Cbonds, RuData, Statista в </w:t>
            </w:r>
            <w:r>
              <w:lastRenderedPageBreak/>
              <w:t>части макроэкономических показателей</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lastRenderedPageBreak/>
              <w:t>Анализ облигаций</w:t>
            </w:r>
          </w:p>
          <w:p w:rsidR="00F45C32" w:rsidRDefault="00F45C32" w:rsidP="00736E35">
            <w:pPr>
              <w:pStyle w:val="af7"/>
              <w:keepNext/>
              <w:tabs>
                <w:tab w:val="left" w:pos="284"/>
              </w:tabs>
              <w:ind w:left="0"/>
              <w:contextualSpacing/>
              <w:rPr>
                <w:sz w:val="24"/>
                <w:szCs w:val="24"/>
              </w:rPr>
            </w:pPr>
          </w:p>
        </w:tc>
        <w:tc>
          <w:tcPr>
            <w:tcW w:w="4966" w:type="dxa"/>
          </w:tcPr>
          <w:p w:rsidR="00F45C32" w:rsidRDefault="0066137D">
            <w:pPr>
              <w:keepNext/>
              <w:jc w:val="both"/>
              <w:rPr>
                <w:highlight w:val="yellow"/>
              </w:rPr>
            </w:pPr>
            <w:r>
              <w:t xml:space="preserve">Работа с банком данных информационно-аналитических систем </w:t>
            </w:r>
            <w:r>
              <w:rPr>
                <w:lang w:val="en-US"/>
              </w:rPr>
              <w:t>Cbonds</w:t>
            </w:r>
            <w:r>
              <w:t xml:space="preserve"> или </w:t>
            </w:r>
            <w:r>
              <w:rPr>
                <w:lang w:val="en-US"/>
              </w:rPr>
              <w:t>RuData</w:t>
            </w:r>
            <w:r>
              <w:t xml:space="preserve">, Statista в части облигации. Изучение 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 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Рекомендуемые источники: 8а.1, 8б.2, 8в.3, 8в.4, 9.1, 9.2, 9.6 </w:t>
            </w:r>
          </w:p>
        </w:tc>
        <w:tc>
          <w:tcPr>
            <w:tcW w:w="2399" w:type="dxa"/>
          </w:tcPr>
          <w:p w:rsidR="00F45C32" w:rsidRDefault="0066137D">
            <w:pPr>
              <w:keepNext/>
              <w:jc w:val="both"/>
              <w:rPr>
                <w:highlight w:val="yellow"/>
              </w:rPr>
            </w:pPr>
            <w:r>
              <w:t>Общее обсуждение облигации и особенностей их анализа, практическое занятие в информационно-аналитических системах Cbonds, RuData, Statista, в т.ч. с</w:t>
            </w:r>
            <w:r>
              <w:rPr>
                <w:szCs w:val="28"/>
              </w:rPr>
              <w:t xml:space="preserve"> помощью надстройки Excel AddIn </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t>Анализ государственных ценных бумаг</w:t>
            </w:r>
          </w:p>
          <w:p w:rsidR="00F45C32" w:rsidRDefault="00F45C32" w:rsidP="00736E35">
            <w:pPr>
              <w:pStyle w:val="af7"/>
              <w:keepNext/>
              <w:tabs>
                <w:tab w:val="left" w:pos="284"/>
              </w:tabs>
              <w:ind w:left="0"/>
              <w:contextualSpacing/>
              <w:rPr>
                <w:sz w:val="24"/>
                <w:szCs w:val="24"/>
                <w:highlight w:val="yellow"/>
              </w:rPr>
            </w:pPr>
          </w:p>
        </w:tc>
        <w:tc>
          <w:tcPr>
            <w:tcW w:w="4966" w:type="dxa"/>
          </w:tcPr>
          <w:p w:rsidR="00F45C32" w:rsidRDefault="0066137D">
            <w:pPr>
              <w:keepNext/>
              <w:jc w:val="both"/>
            </w:pPr>
            <w:r>
              <w:t xml:space="preserve">Работа с </w:t>
            </w:r>
            <w:r>
              <w:rPr>
                <w:lang w:val="en-US"/>
              </w:rPr>
              <w:t>Cbonds</w:t>
            </w:r>
            <w:r>
              <w:t xml:space="preserve"> или </w:t>
            </w:r>
            <w:r>
              <w:rPr>
                <w:lang w:val="en-US"/>
              </w:rPr>
              <w:t>RuData</w:t>
            </w:r>
            <w:r>
              <w:t>, данными Минфина. Анализ распределения долга страны, выраженного ценными бумагами, по срокам выплаты, по видам, по временному изменению, по валюте заимствований (внутренние/внешние).</w:t>
            </w:r>
          </w:p>
          <w:p w:rsidR="00F45C32" w:rsidRDefault="0066137D">
            <w:pPr>
              <w:keepNext/>
              <w:jc w:val="both"/>
            </w:pPr>
            <w:r>
              <w:t>Расчет доли государственного долга, выраженного ценными бумагами, в общей структуре долга, интерпретация полученных результатов.</w:t>
            </w:r>
          </w:p>
          <w:p w:rsidR="00F45C32" w:rsidRDefault="00F45C32">
            <w:pPr>
              <w:keepNext/>
              <w:jc w:val="both"/>
            </w:pPr>
          </w:p>
          <w:p w:rsidR="00F45C32" w:rsidRDefault="0066137D">
            <w:pPr>
              <w:keepNext/>
              <w:jc w:val="both"/>
            </w:pPr>
            <w:r>
              <w:t>Сравнительный анализ рынка государственных и корпоративных облигаций (уровень доходности, риски, объемы рынка).</w:t>
            </w:r>
          </w:p>
          <w:p w:rsidR="00F45C32" w:rsidRDefault="0066137D">
            <w:pPr>
              <w:keepNext/>
              <w:jc w:val="both"/>
              <w:rPr>
                <w:highlight w:val="yellow"/>
              </w:rPr>
            </w:pPr>
            <w:r>
              <w:t>Рекомендуемые источники: 8а.1, 8б.2, 8в.1, 9.1, 9.2, 9.5</w:t>
            </w:r>
          </w:p>
        </w:tc>
        <w:tc>
          <w:tcPr>
            <w:tcW w:w="2399" w:type="dxa"/>
          </w:tcPr>
          <w:p w:rsidR="00F45C32" w:rsidRDefault="0066137D">
            <w:pPr>
              <w:keepNext/>
              <w:jc w:val="both"/>
            </w:pPr>
            <w:r>
              <w:t>Обсуждение особенностей госдолга, выраженного ценными бумагами, основных параметров его оценки,</w:t>
            </w:r>
          </w:p>
          <w:p w:rsidR="00F45C32" w:rsidRDefault="0066137D">
            <w:pPr>
              <w:keepNext/>
              <w:jc w:val="both"/>
              <w:rPr>
                <w:highlight w:val="yellow"/>
              </w:rPr>
            </w:pPr>
            <w:r>
              <w:t xml:space="preserve"> практическое занятие в </w:t>
            </w:r>
            <w:r>
              <w:rPr>
                <w:lang w:val="en-US"/>
              </w:rPr>
              <w:t>Cbonds</w:t>
            </w:r>
            <w:r>
              <w:t xml:space="preserve"> или </w:t>
            </w:r>
            <w:r>
              <w:rPr>
                <w:lang w:val="en-US"/>
              </w:rPr>
              <w:t>RuData</w:t>
            </w:r>
            <w:r>
              <w:t>, сайтом Минфина</w:t>
            </w:r>
          </w:p>
        </w:tc>
      </w:tr>
      <w:tr w:rsidR="00F45C32" w:rsidTr="00736E35">
        <w:tc>
          <w:tcPr>
            <w:tcW w:w="2411" w:type="dxa"/>
          </w:tcPr>
          <w:p w:rsidR="00F45C32" w:rsidRDefault="0066137D">
            <w:pPr>
              <w:pStyle w:val="af7"/>
              <w:keepNext/>
              <w:numPr>
                <w:ilvl w:val="0"/>
                <w:numId w:val="1"/>
              </w:numPr>
              <w:tabs>
                <w:tab w:val="left" w:pos="284"/>
              </w:tabs>
              <w:ind w:left="0" w:firstLine="0"/>
              <w:contextualSpacing/>
              <w:jc w:val="both"/>
              <w:rPr>
                <w:sz w:val="24"/>
                <w:szCs w:val="24"/>
              </w:rPr>
            </w:pPr>
            <w:r>
              <w:rPr>
                <w:sz w:val="24"/>
                <w:szCs w:val="24"/>
              </w:rPr>
              <w:t>Анализ акций</w:t>
            </w:r>
          </w:p>
          <w:p w:rsidR="00F45C32" w:rsidRDefault="00F45C32">
            <w:pPr>
              <w:pStyle w:val="af7"/>
              <w:keepNext/>
              <w:tabs>
                <w:tab w:val="left" w:pos="284"/>
              </w:tabs>
              <w:ind w:left="0"/>
              <w:contextualSpacing/>
              <w:jc w:val="both"/>
              <w:rPr>
                <w:sz w:val="24"/>
                <w:szCs w:val="24"/>
              </w:rPr>
            </w:pPr>
          </w:p>
          <w:p w:rsidR="00F45C32" w:rsidRDefault="00F45C32">
            <w:pPr>
              <w:pStyle w:val="af7"/>
              <w:keepNext/>
              <w:tabs>
                <w:tab w:val="left" w:pos="284"/>
              </w:tabs>
              <w:ind w:left="0"/>
              <w:contextualSpacing/>
              <w:jc w:val="both"/>
              <w:rPr>
                <w:sz w:val="24"/>
                <w:szCs w:val="24"/>
              </w:rPr>
            </w:pPr>
          </w:p>
        </w:tc>
        <w:tc>
          <w:tcPr>
            <w:tcW w:w="4966" w:type="dxa"/>
          </w:tcPr>
          <w:p w:rsidR="00F45C32" w:rsidRDefault="0066137D">
            <w:pPr>
              <w:keepNext/>
              <w:jc w:val="both"/>
              <w:rPr>
                <w:highlight w:val="yellow"/>
              </w:rPr>
            </w:pPr>
            <w:r>
              <w:t>Работа с котировками акций (</w:t>
            </w:r>
            <w:r>
              <w:rPr>
                <w:lang w:val="en-US"/>
              </w:rPr>
              <w:t>Cbonds</w:t>
            </w:r>
            <w:r>
              <w:t xml:space="preserve">, </w:t>
            </w:r>
            <w:r>
              <w:rPr>
                <w:lang w:val="en-US"/>
              </w:rPr>
              <w:t>Investing</w:t>
            </w:r>
            <w:r>
              <w:t>.</w:t>
            </w:r>
            <w:r>
              <w:rPr>
                <w:lang w:val="en-US"/>
              </w:rPr>
              <w:t>com</w:t>
            </w:r>
            <w:r>
              <w:t xml:space="preserve">, сайт </w:t>
            </w:r>
            <w:r>
              <w:rPr>
                <w:lang w:eastAsia="en-US"/>
              </w:rPr>
              <w:t>Московской биржи</w:t>
            </w:r>
            <w:r>
              <w:t xml:space="preserve">), исследование недооцененности/ 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Бета. </w:t>
            </w:r>
            <w:r w:rsidR="00736E35">
              <w:t>Исследование структуры собственности,</w:t>
            </w:r>
            <w:r>
              <w:t xml:space="preserve"> заданной компаний, показатель </w:t>
            </w:r>
            <w:r>
              <w:rPr>
                <w:lang w:val="en-US"/>
              </w:rPr>
              <w:t>f</w:t>
            </w:r>
            <w:r>
              <w:t>ree-</w:t>
            </w:r>
            <w:r>
              <w:rPr>
                <w:lang w:val="en-US"/>
              </w:rPr>
              <w:t>f</w:t>
            </w:r>
            <w:r>
              <w:t xml:space="preserve">loat. Анализ рынков акций нескольких стран по критерию капитализация, количеству </w:t>
            </w:r>
            <w:r>
              <w:rPr>
                <w:lang w:val="en-US"/>
              </w:rPr>
              <w:t>IPO</w:t>
            </w:r>
            <w:r>
              <w:t xml:space="preserve"> на заданную дату и в динамике.</w:t>
            </w:r>
          </w:p>
          <w:p w:rsidR="00F45C32" w:rsidRDefault="0066137D">
            <w:pPr>
              <w:keepNext/>
              <w:jc w:val="both"/>
              <w:rPr>
                <w:highlight w:val="yellow"/>
              </w:rPr>
            </w:pPr>
            <w:r>
              <w:t xml:space="preserve">Рекомендуемые источники: 8а.1, 8б.3, 8в.4, 9.1, 9.2, 9.7 </w:t>
            </w:r>
          </w:p>
        </w:tc>
        <w:tc>
          <w:tcPr>
            <w:tcW w:w="2399" w:type="dxa"/>
          </w:tcPr>
          <w:p w:rsidR="00F45C32" w:rsidRDefault="0066137D">
            <w:pPr>
              <w:keepNext/>
              <w:jc w:val="both"/>
              <w:rPr>
                <w:highlight w:val="yellow"/>
              </w:rPr>
            </w:pPr>
            <w:r>
              <w:t xml:space="preserve">Опрос на выявление остаточных знаний по теме из других курсов, обсуждение акций и нюансов их анализа, практическое занятие в системах </w:t>
            </w:r>
            <w:r>
              <w:rPr>
                <w:lang w:val="en-US" w:eastAsia="en-US"/>
              </w:rPr>
              <w:t>Cbonds</w:t>
            </w:r>
            <w:r>
              <w:rPr>
                <w:lang w:eastAsia="en-US"/>
              </w:rPr>
              <w:t xml:space="preserve">, </w:t>
            </w:r>
            <w:r>
              <w:rPr>
                <w:lang w:val="en-US"/>
              </w:rPr>
              <w:t>Investing</w:t>
            </w:r>
            <w:r>
              <w:t>.</w:t>
            </w:r>
            <w:r>
              <w:rPr>
                <w:lang w:val="en-US"/>
              </w:rPr>
              <w:t>com</w:t>
            </w:r>
            <w:r>
              <w:t>,</w:t>
            </w:r>
            <w:r>
              <w:rPr>
                <w:lang w:eastAsia="en-US"/>
              </w:rPr>
              <w:t xml:space="preserve"> с данными Московской биржи</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lastRenderedPageBreak/>
              <w:t>Анализ паевых инвестиционных фондов</w:t>
            </w:r>
          </w:p>
          <w:p w:rsidR="00F45C32" w:rsidRDefault="00F45C32" w:rsidP="00736E35">
            <w:pPr>
              <w:pStyle w:val="af7"/>
              <w:keepNext/>
              <w:tabs>
                <w:tab w:val="left" w:pos="284"/>
              </w:tabs>
              <w:ind w:left="0"/>
              <w:contextualSpacing/>
              <w:rPr>
                <w:sz w:val="24"/>
                <w:szCs w:val="24"/>
              </w:rPr>
            </w:pPr>
          </w:p>
          <w:p w:rsidR="00F45C32" w:rsidRDefault="00F45C32" w:rsidP="00736E35">
            <w:pPr>
              <w:pStyle w:val="af7"/>
              <w:keepNext/>
              <w:tabs>
                <w:tab w:val="left" w:pos="284"/>
              </w:tabs>
              <w:ind w:left="0"/>
              <w:contextualSpacing/>
              <w:rPr>
                <w:sz w:val="24"/>
                <w:szCs w:val="24"/>
              </w:rPr>
            </w:pPr>
          </w:p>
        </w:tc>
        <w:tc>
          <w:tcPr>
            <w:tcW w:w="4966" w:type="dxa"/>
          </w:tcPr>
          <w:p w:rsidR="00F45C32" w:rsidRDefault="0066137D">
            <w:pPr>
              <w:keepNext/>
              <w:jc w:val="both"/>
              <w:rPr>
                <w:highlight w:val="yellow"/>
              </w:rPr>
            </w:pPr>
            <w:r>
              <w:t xml:space="preserve">Работа с банком данных информационно-аналитической системы </w:t>
            </w:r>
            <w:r>
              <w:rPr>
                <w:lang w:val="en-US"/>
              </w:rPr>
              <w:t>Investfunds</w:t>
            </w:r>
            <w:r>
              <w:t>.</w:t>
            </w:r>
            <w:r>
              <w:rPr>
                <w:lang w:val="en-US"/>
              </w:rPr>
              <w:t>ru</w:t>
            </w:r>
            <w:r>
              <w:t xml:space="preserve"> (от </w:t>
            </w:r>
            <w:r>
              <w:rPr>
                <w:lang w:val="en-US"/>
              </w:rPr>
              <w:t>Cbonds</w:t>
            </w:r>
            <w:r>
              <w:t>) в части инвестиционных фондов. Поиск ПИФ по заданным критериям. Изучение доступных фильтров поиска и выгрузки данных по ПИФ. Сравнительная характеристика видов ПИФов в РФ по заданным параметрам (СЧА, доходности пая, размеру скидок/надбавок, минимальной сумме вложения и пр.). Рекомендуемые источники: 8а.1, 8б</w:t>
            </w:r>
            <w:r w:rsidR="00736E35">
              <w:t xml:space="preserve">. </w:t>
            </w:r>
            <w:r>
              <w:t>2, 9.1, 9.3</w:t>
            </w:r>
          </w:p>
        </w:tc>
        <w:tc>
          <w:tcPr>
            <w:tcW w:w="2399" w:type="dxa"/>
          </w:tcPr>
          <w:p w:rsidR="00F45C32" w:rsidRDefault="0066137D">
            <w:pPr>
              <w:keepNext/>
              <w:jc w:val="both"/>
              <w:rPr>
                <w:highlight w:val="yellow"/>
              </w:rPr>
            </w:pPr>
            <w:r>
              <w:t xml:space="preserve">Обсуждение основ функционирования ПИФов и показателей эффективности их деятельности, практическое занятие в </w:t>
            </w:r>
            <w:r>
              <w:rPr>
                <w:lang w:val="en-US"/>
              </w:rPr>
              <w:t>Investfunds</w:t>
            </w:r>
            <w:r>
              <w:t>.</w:t>
            </w:r>
            <w:r>
              <w:rPr>
                <w:lang w:val="en-US"/>
              </w:rPr>
              <w:t>ru</w:t>
            </w:r>
          </w:p>
        </w:tc>
      </w:tr>
      <w:tr w:rsidR="00F45C32" w:rsidTr="00736E35">
        <w:tc>
          <w:tcPr>
            <w:tcW w:w="2411" w:type="dxa"/>
          </w:tcPr>
          <w:p w:rsidR="00F45C32" w:rsidRDefault="0066137D" w:rsidP="00736E35">
            <w:pPr>
              <w:pStyle w:val="af7"/>
              <w:keepNext/>
              <w:numPr>
                <w:ilvl w:val="0"/>
                <w:numId w:val="1"/>
              </w:numPr>
              <w:tabs>
                <w:tab w:val="left" w:pos="284"/>
              </w:tabs>
              <w:ind w:left="0" w:firstLine="0"/>
              <w:contextualSpacing/>
              <w:rPr>
                <w:sz w:val="24"/>
                <w:szCs w:val="24"/>
              </w:rPr>
            </w:pPr>
            <w:r>
              <w:rPr>
                <w:sz w:val="24"/>
                <w:szCs w:val="24"/>
              </w:rPr>
              <w:t>Анализ валютного рынка и рынка драгоценных металлов</w:t>
            </w:r>
          </w:p>
          <w:p w:rsidR="00F45C32" w:rsidRDefault="00F45C32" w:rsidP="00736E35">
            <w:pPr>
              <w:pStyle w:val="af7"/>
              <w:keepNext/>
              <w:tabs>
                <w:tab w:val="left" w:pos="284"/>
              </w:tabs>
              <w:ind w:left="0"/>
              <w:contextualSpacing/>
              <w:rPr>
                <w:sz w:val="24"/>
                <w:szCs w:val="24"/>
              </w:rPr>
            </w:pPr>
          </w:p>
        </w:tc>
        <w:tc>
          <w:tcPr>
            <w:tcW w:w="4966" w:type="dxa"/>
          </w:tcPr>
          <w:p w:rsidR="00F45C32" w:rsidRDefault="0066137D">
            <w:pPr>
              <w:keepNext/>
              <w:jc w:val="both"/>
            </w:pPr>
            <w:r>
              <w:t xml:space="preserve">Работа с банком данных </w:t>
            </w:r>
            <w:r>
              <w:rPr>
                <w:lang w:val="en-US"/>
              </w:rPr>
              <w:t>IMF</w:t>
            </w:r>
            <w:r>
              <w:t xml:space="preserve">, </w:t>
            </w:r>
            <w:r>
              <w:rPr>
                <w:lang w:val="en-US"/>
              </w:rPr>
              <w:t>Cbonds</w:t>
            </w:r>
            <w:r>
              <w:t xml:space="preserve"> или </w:t>
            </w:r>
            <w:r>
              <w:rPr>
                <w:lang w:val="en-US"/>
              </w:rPr>
              <w:t>RuData</w:t>
            </w:r>
            <w:r>
              <w:rPr>
                <w:bCs/>
              </w:rPr>
              <w:t xml:space="preserve"> </w:t>
            </w:r>
            <w:r>
              <w:t>в части валютного рынка и рынка драгоценных металлов.</w:t>
            </w:r>
          </w:p>
          <w:p w:rsidR="00F45C32" w:rsidRDefault="0066137D">
            <w:pPr>
              <w:keepNext/>
              <w:jc w:val="both"/>
            </w:pPr>
            <w:r>
              <w:t xml:space="preserve">Поиск котировок, сравнение динамики курсов валют с помощью нормирования. Анализ ценовой информации по драгоценным металлам (мировой и российский рынок).  </w:t>
            </w:r>
          </w:p>
          <w:p w:rsidR="00F45C32" w:rsidRDefault="0066137D">
            <w:pPr>
              <w:keepNext/>
              <w:jc w:val="both"/>
              <w:rPr>
                <w:highlight w:val="yellow"/>
              </w:rPr>
            </w:pPr>
            <w:r>
              <w:t>Рекомендуемые источники: 8б.2, 9.1, 9.2, 9.8</w:t>
            </w:r>
          </w:p>
        </w:tc>
        <w:tc>
          <w:tcPr>
            <w:tcW w:w="2399" w:type="dxa"/>
          </w:tcPr>
          <w:p w:rsidR="00F45C32" w:rsidRDefault="0066137D">
            <w:pPr>
              <w:keepNext/>
              <w:jc w:val="both"/>
            </w:pPr>
            <w:r>
              <w:t xml:space="preserve">Общее обсуждение, темы, практическое занятие в системах </w:t>
            </w:r>
            <w:r>
              <w:rPr>
                <w:lang w:val="en-US" w:eastAsia="en-US"/>
              </w:rPr>
              <w:t>Cbonds</w:t>
            </w:r>
            <w:r>
              <w:rPr>
                <w:lang w:eastAsia="en-US"/>
              </w:rPr>
              <w:t xml:space="preserve">, </w:t>
            </w:r>
            <w:r>
              <w:rPr>
                <w:lang w:val="en-US" w:eastAsia="en-US"/>
              </w:rPr>
              <w:t>RuData</w:t>
            </w:r>
            <w:r>
              <w:rPr>
                <w:lang w:eastAsia="en-US"/>
              </w:rPr>
              <w:t xml:space="preserve">, </w:t>
            </w:r>
            <w:r>
              <w:rPr>
                <w:lang w:val="en-US"/>
              </w:rPr>
              <w:t>IMF</w:t>
            </w:r>
            <w:r>
              <w:t>.</w:t>
            </w:r>
            <w:r>
              <w:rPr>
                <w:lang w:eastAsia="en-US"/>
              </w:rPr>
              <w:t xml:space="preserve"> </w:t>
            </w:r>
          </w:p>
        </w:tc>
      </w:tr>
      <w:tr w:rsidR="00F45C32" w:rsidTr="00736E35">
        <w:tc>
          <w:tcPr>
            <w:tcW w:w="2411" w:type="dxa"/>
          </w:tcPr>
          <w:p w:rsidR="00F45C32" w:rsidRPr="00736E35" w:rsidRDefault="00736E35" w:rsidP="00736E35">
            <w:pPr>
              <w:pStyle w:val="af7"/>
              <w:keepNext/>
              <w:tabs>
                <w:tab w:val="left" w:pos="284"/>
              </w:tabs>
              <w:ind w:left="0"/>
              <w:contextualSpacing/>
              <w:rPr>
                <w:sz w:val="24"/>
                <w:szCs w:val="24"/>
              </w:rPr>
            </w:pPr>
            <w:r w:rsidRPr="00736E35">
              <w:rPr>
                <w:sz w:val="24"/>
                <w:szCs w:val="24"/>
              </w:rPr>
              <w:t xml:space="preserve">9. Анализ товарного рынка. Товарные фьючерсы и опционы </w:t>
            </w:r>
          </w:p>
        </w:tc>
        <w:tc>
          <w:tcPr>
            <w:tcW w:w="4966" w:type="dxa"/>
          </w:tcPr>
          <w:p w:rsidR="00F45C32" w:rsidRDefault="0066137D">
            <w:pPr>
              <w:keepNext/>
              <w:jc w:val="both"/>
            </w:pPr>
            <w:r>
              <w:t>Анализ динамики основных стоимостных показателей товарных рынков. Ценовые показатели рынков нефти, газа, цветных металлов и зерна. Товарные фьючерсы на российском рынке. (</w:t>
            </w:r>
            <w:r>
              <w:rPr>
                <w:lang w:val="en-US"/>
              </w:rPr>
              <w:t>Cbonds</w:t>
            </w:r>
            <w:r>
              <w:t>, Московская биржа).</w:t>
            </w:r>
          </w:p>
          <w:p w:rsidR="00F45C32" w:rsidRDefault="00F45C32">
            <w:pPr>
              <w:keepNext/>
              <w:jc w:val="both"/>
            </w:pPr>
          </w:p>
          <w:p w:rsidR="00F45C32" w:rsidRDefault="0066137D">
            <w:pPr>
              <w:keepNext/>
              <w:jc w:val="both"/>
              <w:rPr>
                <w:highlight w:val="yellow"/>
              </w:rPr>
            </w:pPr>
            <w:r>
              <w:t>Рекомендуемые источники: 8а.1, 9.1, 9.2, 9.9</w:t>
            </w:r>
          </w:p>
        </w:tc>
        <w:tc>
          <w:tcPr>
            <w:tcW w:w="2399" w:type="dxa"/>
          </w:tcPr>
          <w:p w:rsidR="00F45C32" w:rsidRDefault="0066137D">
            <w:pPr>
              <w:keepNext/>
              <w:jc w:val="both"/>
              <w:rPr>
                <w:highlight w:val="yellow"/>
              </w:rPr>
            </w:pPr>
            <w:r>
              <w:t xml:space="preserve">Опрос, практическое занятие в </w:t>
            </w:r>
            <w:r>
              <w:rPr>
                <w:lang w:val="en-US"/>
              </w:rPr>
              <w:t>Cbonds</w:t>
            </w:r>
            <w:r>
              <w:t xml:space="preserve"> и с сайтом Московской биржи.</w:t>
            </w:r>
          </w:p>
        </w:tc>
      </w:tr>
    </w:tbl>
    <w:p w:rsidR="00F45C32" w:rsidRDefault="00F45C32"/>
    <w:p w:rsidR="00F45C32" w:rsidRDefault="0066137D">
      <w:pPr>
        <w:pStyle w:val="1"/>
        <w:widowControl/>
        <w:spacing w:after="120"/>
        <w:ind w:firstLine="709"/>
        <w:jc w:val="both"/>
        <w:rPr>
          <w:rFonts w:ascii="Times New Roman" w:hAnsi="Times New Roman" w:cs="Times New Roman"/>
          <w:b/>
          <w:color w:val="auto"/>
          <w:sz w:val="28"/>
        </w:rPr>
      </w:pPr>
      <w:bookmarkStart w:id="18" w:name="_Ref83289580"/>
      <w:bookmarkStart w:id="19" w:name="_Toc86153242"/>
      <w:r>
        <w:rPr>
          <w:rFonts w:ascii="Times New Roman" w:hAnsi="Times New Roman" w:cs="Times New Roman"/>
          <w:b/>
          <w:color w:val="auto"/>
          <w:sz w:val="28"/>
        </w:rPr>
        <w:t>6. Перечень учебно-методического обеспечения для самостоятельной работы обучающихся по дисциплине</w:t>
      </w:r>
      <w:bookmarkEnd w:id="18"/>
      <w:bookmarkEnd w:id="19"/>
    </w:p>
    <w:p w:rsidR="00F45C32" w:rsidRDefault="00F45C32">
      <w:pPr>
        <w:keepNext/>
        <w:ind w:firstLine="709"/>
        <w:jc w:val="both"/>
        <w:rPr>
          <w:b/>
          <w:sz w:val="28"/>
          <w:szCs w:val="28"/>
        </w:rPr>
      </w:pPr>
    </w:p>
    <w:p w:rsidR="00F45C32" w:rsidRDefault="0066137D">
      <w:pPr>
        <w:pStyle w:val="1"/>
        <w:widowControl/>
        <w:spacing w:after="120"/>
        <w:ind w:firstLine="709"/>
        <w:jc w:val="both"/>
        <w:rPr>
          <w:rFonts w:ascii="Times New Roman" w:hAnsi="Times New Roman" w:cs="Times New Roman"/>
          <w:b/>
          <w:color w:val="auto"/>
          <w:sz w:val="28"/>
        </w:rPr>
      </w:pPr>
      <w:bookmarkStart w:id="20" w:name="_Toc86153243"/>
      <w:r>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20"/>
    </w:p>
    <w:p w:rsidR="00F45C32" w:rsidRDefault="0066137D" w:rsidP="002E4F49">
      <w:pPr>
        <w:pStyle w:val="af2"/>
        <w:spacing w:after="0"/>
        <w:jc w:val="right"/>
        <w:rPr>
          <w:sz w:val="28"/>
          <w:szCs w:val="28"/>
        </w:rPr>
      </w:pPr>
      <w:r>
        <w:rPr>
          <w:b/>
          <w:bCs/>
          <w:sz w:val="28"/>
          <w:szCs w:val="28"/>
        </w:rPr>
        <w:t xml:space="preserve">       </w:t>
      </w:r>
      <w:r>
        <w:rPr>
          <w:sz w:val="28"/>
          <w:szCs w:val="28"/>
        </w:rPr>
        <w:t xml:space="preserve">                    Таблица 5</w:t>
      </w:r>
    </w:p>
    <w:tbl>
      <w:tblPr>
        <w:tblStyle w:val="afc"/>
        <w:tblW w:w="5231" w:type="pct"/>
        <w:tblInd w:w="-431" w:type="dxa"/>
        <w:tblLayout w:type="fixed"/>
        <w:tblLook w:val="04A0" w:firstRow="1" w:lastRow="0" w:firstColumn="1" w:lastColumn="0" w:noHBand="0" w:noVBand="1"/>
      </w:tblPr>
      <w:tblGrid>
        <w:gridCol w:w="2830"/>
        <w:gridCol w:w="4863"/>
        <w:gridCol w:w="2084"/>
      </w:tblGrid>
      <w:tr w:rsidR="00F45C32" w:rsidTr="003E0DD2">
        <w:tc>
          <w:tcPr>
            <w:tcW w:w="2829" w:type="dxa"/>
          </w:tcPr>
          <w:p w:rsidR="00F45C32" w:rsidRDefault="0066137D" w:rsidP="00736E35">
            <w:pPr>
              <w:tabs>
                <w:tab w:val="left" w:pos="580"/>
              </w:tabs>
              <w:jc w:val="center"/>
              <w:rPr>
                <w:b/>
              </w:rPr>
            </w:pPr>
            <w:r>
              <w:rPr>
                <w:b/>
              </w:rPr>
              <w:t>Наименование тем (разделов) дисциплины</w:t>
            </w:r>
          </w:p>
        </w:tc>
        <w:tc>
          <w:tcPr>
            <w:tcW w:w="4863" w:type="dxa"/>
          </w:tcPr>
          <w:p w:rsidR="00F45C32" w:rsidRDefault="0066137D" w:rsidP="00736E35">
            <w:pPr>
              <w:jc w:val="center"/>
              <w:rPr>
                <w:b/>
              </w:rPr>
            </w:pPr>
            <w:r>
              <w:rPr>
                <w:b/>
              </w:rPr>
              <w:t xml:space="preserve">Перечень </w:t>
            </w:r>
            <w:r>
              <w:rPr>
                <w:b/>
                <w:bCs/>
              </w:rPr>
              <w:t>вопросов, отводимых на самостоятельное освоение</w:t>
            </w:r>
          </w:p>
          <w:p w:rsidR="00F45C32" w:rsidRDefault="00F45C32" w:rsidP="00736E35">
            <w:pPr>
              <w:jc w:val="center"/>
              <w:rPr>
                <w:b/>
              </w:rPr>
            </w:pPr>
          </w:p>
        </w:tc>
        <w:tc>
          <w:tcPr>
            <w:tcW w:w="2084" w:type="dxa"/>
          </w:tcPr>
          <w:p w:rsidR="00F45C32" w:rsidRDefault="0066137D" w:rsidP="00736E35">
            <w:pPr>
              <w:jc w:val="center"/>
              <w:rPr>
                <w:b/>
              </w:rPr>
            </w:pPr>
            <w:r>
              <w:rPr>
                <w:b/>
              </w:rPr>
              <w:t xml:space="preserve">Формы </w:t>
            </w:r>
            <w:r>
              <w:rPr>
                <w:b/>
                <w:bCs/>
              </w:rPr>
              <w:t>внеаудиторной самостоятельной работы</w:t>
            </w:r>
          </w:p>
        </w:tc>
      </w:tr>
      <w:tr w:rsidR="00F45C32" w:rsidTr="003E0DD2">
        <w:tc>
          <w:tcPr>
            <w:tcW w:w="2829" w:type="dxa"/>
          </w:tcPr>
          <w:p w:rsidR="00F45C32" w:rsidRDefault="0066137D">
            <w:pPr>
              <w:pStyle w:val="af7"/>
              <w:tabs>
                <w:tab w:val="left" w:pos="284"/>
              </w:tabs>
              <w:ind w:left="0"/>
              <w:contextualSpacing/>
              <w:jc w:val="center"/>
              <w:rPr>
                <w:b/>
                <w:bCs/>
                <w:sz w:val="24"/>
                <w:szCs w:val="24"/>
              </w:rPr>
            </w:pPr>
            <w:r>
              <w:rPr>
                <w:b/>
                <w:bCs/>
                <w:sz w:val="24"/>
                <w:szCs w:val="24"/>
              </w:rPr>
              <w:t>1</w:t>
            </w:r>
          </w:p>
        </w:tc>
        <w:tc>
          <w:tcPr>
            <w:tcW w:w="4863" w:type="dxa"/>
          </w:tcPr>
          <w:p w:rsidR="00F45C32" w:rsidRDefault="0066137D">
            <w:pPr>
              <w:jc w:val="center"/>
              <w:rPr>
                <w:b/>
                <w:bCs/>
              </w:rPr>
            </w:pPr>
            <w:r>
              <w:rPr>
                <w:b/>
                <w:bCs/>
              </w:rPr>
              <w:t>2</w:t>
            </w:r>
          </w:p>
        </w:tc>
        <w:tc>
          <w:tcPr>
            <w:tcW w:w="2084" w:type="dxa"/>
          </w:tcPr>
          <w:p w:rsidR="00F45C32" w:rsidRDefault="0066137D">
            <w:pPr>
              <w:jc w:val="center"/>
              <w:rPr>
                <w:b/>
                <w:bCs/>
              </w:rPr>
            </w:pPr>
            <w:r>
              <w:rPr>
                <w:b/>
                <w:bCs/>
              </w:rPr>
              <w:t>3</w:t>
            </w:r>
          </w:p>
        </w:tc>
      </w:tr>
      <w:tr w:rsidR="00F45C32" w:rsidTr="003E0DD2">
        <w:tc>
          <w:tcPr>
            <w:tcW w:w="2829" w:type="dxa"/>
          </w:tcPr>
          <w:p w:rsidR="00F45C32" w:rsidRDefault="0066137D" w:rsidP="00736E35">
            <w:pPr>
              <w:pStyle w:val="af7"/>
              <w:tabs>
                <w:tab w:val="left" w:pos="284"/>
              </w:tabs>
              <w:ind w:left="0"/>
              <w:contextualSpacing/>
              <w:rPr>
                <w:sz w:val="24"/>
                <w:szCs w:val="24"/>
              </w:rPr>
            </w:pPr>
            <w:r>
              <w:rPr>
                <w:sz w:val="24"/>
                <w:szCs w:val="24"/>
              </w:rPr>
              <w:t>1. Основы работы с информационно-аналитическими системами</w:t>
            </w:r>
          </w:p>
        </w:tc>
        <w:tc>
          <w:tcPr>
            <w:tcW w:w="4863" w:type="dxa"/>
          </w:tcPr>
          <w:p w:rsidR="00F45C32" w:rsidRDefault="0066137D">
            <w:pPr>
              <w:jc w:val="both"/>
            </w:pPr>
            <w:r>
              <w:t>Регистрация на платформах информационно-аналитических систем Cbonds и RuData. Изучение объема информации, доступной в глоссарии, формата работы службы помощи.</w:t>
            </w:r>
          </w:p>
          <w:p w:rsidR="00F45C32" w:rsidRDefault="0066137D">
            <w:pPr>
              <w:keepNext/>
              <w:jc w:val="both"/>
              <w:rPr>
                <w:highlight w:val="yellow"/>
              </w:rPr>
            </w:pPr>
            <w:r>
              <w:t xml:space="preserve">Дополнительный функционал информационно-аналитических систем: </w:t>
            </w:r>
            <w:r>
              <w:lastRenderedPageBreak/>
              <w:t>карта рынка облигаций и еврооблигаций, Watchlist, сохраненные запросы.</w:t>
            </w:r>
          </w:p>
          <w:p w:rsidR="00F45C32" w:rsidRDefault="0066137D">
            <w:pPr>
              <w:jc w:val="both"/>
              <w:rPr>
                <w:highlight w:val="yellow"/>
              </w:rPr>
            </w:pPr>
            <w:r>
              <w:t xml:space="preserve"> Изучение доступного функционала надстройки </w:t>
            </w:r>
            <w:r>
              <w:rPr>
                <w:lang w:val="en-US" w:eastAsia="en-US"/>
              </w:rPr>
              <w:t>Excel</w:t>
            </w:r>
            <w:r>
              <w:rPr>
                <w:lang w:eastAsia="en-US"/>
              </w:rPr>
              <w:t xml:space="preserve">. </w:t>
            </w:r>
          </w:p>
        </w:tc>
        <w:tc>
          <w:tcPr>
            <w:tcW w:w="2084" w:type="dxa"/>
          </w:tcPr>
          <w:p w:rsidR="00F45C32" w:rsidRDefault="0066137D">
            <w:pPr>
              <w:pStyle w:val="af2"/>
              <w:widowControl w:val="0"/>
              <w:spacing w:after="0"/>
              <w:rPr>
                <w:sz w:val="24"/>
                <w:szCs w:val="24"/>
              </w:rPr>
            </w:pPr>
            <w:r>
              <w:rPr>
                <w:sz w:val="24"/>
                <w:szCs w:val="24"/>
              </w:rPr>
              <w:lastRenderedPageBreak/>
              <w:t xml:space="preserve">Работа с информационно-аналитическими системами </w:t>
            </w:r>
            <w:r>
              <w:rPr>
                <w:sz w:val="24"/>
                <w:szCs w:val="24"/>
                <w:lang w:val="en-US" w:eastAsia="en-US"/>
              </w:rPr>
              <w:t>Cbonds</w:t>
            </w:r>
            <w:r>
              <w:rPr>
                <w:sz w:val="24"/>
                <w:szCs w:val="24"/>
                <w:lang w:eastAsia="en-US"/>
              </w:rPr>
              <w:t xml:space="preserve">, </w:t>
            </w:r>
            <w:r>
              <w:rPr>
                <w:sz w:val="24"/>
                <w:szCs w:val="24"/>
                <w:lang w:val="en-US" w:eastAsia="en-US"/>
              </w:rPr>
              <w:t>RuData</w:t>
            </w:r>
            <w:r>
              <w:rPr>
                <w:sz w:val="24"/>
                <w:szCs w:val="24"/>
                <w:lang w:eastAsia="en-US"/>
              </w:rPr>
              <w:t xml:space="preserve"> и </w:t>
            </w:r>
            <w:r>
              <w:rPr>
                <w:sz w:val="24"/>
                <w:szCs w:val="24"/>
                <w:lang w:val="en-US" w:eastAsia="en-US"/>
              </w:rPr>
              <w:t>Statista</w:t>
            </w:r>
          </w:p>
          <w:p w:rsidR="00F45C32" w:rsidRDefault="00F45C32">
            <w:pPr>
              <w:jc w:val="both"/>
              <w:rPr>
                <w:highlight w:val="yellow"/>
              </w:rPr>
            </w:pPr>
          </w:p>
        </w:tc>
      </w:tr>
      <w:tr w:rsidR="00F45C32" w:rsidTr="003E0DD2">
        <w:tc>
          <w:tcPr>
            <w:tcW w:w="2829" w:type="dxa"/>
          </w:tcPr>
          <w:p w:rsidR="00F45C32" w:rsidRDefault="0066137D" w:rsidP="00736E35">
            <w:pPr>
              <w:pStyle w:val="af7"/>
              <w:tabs>
                <w:tab w:val="left" w:pos="284"/>
              </w:tabs>
              <w:ind w:left="0"/>
              <w:contextualSpacing/>
              <w:rPr>
                <w:sz w:val="24"/>
                <w:szCs w:val="24"/>
              </w:rPr>
            </w:pPr>
            <w:r>
              <w:rPr>
                <w:sz w:val="24"/>
                <w:szCs w:val="24"/>
              </w:rPr>
              <w:t xml:space="preserve">2. Новостной и 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863" w:type="dxa"/>
          </w:tcPr>
          <w:p w:rsidR="00F45C32" w:rsidRDefault="0066137D">
            <w:pPr>
              <w:jc w:val="both"/>
              <w:rPr>
                <w:highlight w:val="yellow"/>
              </w:rPr>
            </w:pPr>
            <w:r>
              <w:t>Подборка новостей и рыночной аналитики по заданному ключевому слову.</w:t>
            </w:r>
          </w:p>
        </w:tc>
        <w:tc>
          <w:tcPr>
            <w:tcW w:w="2084" w:type="dxa"/>
          </w:tcPr>
          <w:p w:rsidR="00F45C32" w:rsidRDefault="0066137D" w:rsidP="00736E35">
            <w:pPr>
              <w:rPr>
                <w:highlight w:val="yellow"/>
              </w:rPr>
            </w:pPr>
            <w:r>
              <w:t xml:space="preserve">Работа с нормативными документами информационных систем, с конспектом лекций, с информационно-аналитическими системами </w:t>
            </w:r>
            <w:r>
              <w:rPr>
                <w:lang w:val="en-US" w:eastAsia="en-US"/>
              </w:rPr>
              <w:t>Cbonds</w:t>
            </w:r>
            <w:r>
              <w:rPr>
                <w:lang w:eastAsia="en-US"/>
              </w:rPr>
              <w:t xml:space="preserve"> и </w:t>
            </w:r>
            <w:r>
              <w:rPr>
                <w:lang w:val="en-US" w:eastAsia="en-US"/>
              </w:rPr>
              <w:t>RuData</w:t>
            </w:r>
          </w:p>
        </w:tc>
      </w:tr>
      <w:tr w:rsidR="00F45C32" w:rsidTr="003E0DD2">
        <w:tc>
          <w:tcPr>
            <w:tcW w:w="2829" w:type="dxa"/>
          </w:tcPr>
          <w:p w:rsidR="00F45C32" w:rsidRDefault="0066137D">
            <w:pPr>
              <w:pStyle w:val="af7"/>
              <w:tabs>
                <w:tab w:val="left" w:pos="284"/>
              </w:tabs>
              <w:ind w:left="0"/>
              <w:contextualSpacing/>
              <w:jc w:val="both"/>
              <w:rPr>
                <w:sz w:val="24"/>
                <w:szCs w:val="24"/>
              </w:rPr>
            </w:pPr>
            <w:r>
              <w:rPr>
                <w:sz w:val="24"/>
                <w:szCs w:val="24"/>
              </w:rPr>
              <w:t xml:space="preserve">3.Анализ макроэкономических показателей </w:t>
            </w:r>
          </w:p>
        </w:tc>
        <w:tc>
          <w:tcPr>
            <w:tcW w:w="4863" w:type="dxa"/>
          </w:tcPr>
          <w:p w:rsidR="00F45C32" w:rsidRDefault="0066137D">
            <w:pPr>
              <w:jc w:val="both"/>
            </w:pPr>
            <w:r>
              <w:t>Индексы основных макроэкономических показателей (</w:t>
            </w:r>
            <w:r>
              <w:rPr>
                <w:lang w:val="en-US"/>
              </w:rPr>
              <w:t>Cbonds</w:t>
            </w:r>
            <w:r>
              <w:t>): виды и особенности представления</w:t>
            </w:r>
          </w:p>
        </w:tc>
        <w:tc>
          <w:tcPr>
            <w:tcW w:w="2084" w:type="dxa"/>
          </w:tcPr>
          <w:p w:rsidR="00F45C32" w:rsidRDefault="0066137D" w:rsidP="00736E35">
            <w:r>
              <w:t xml:space="preserve">Работа со справочными документами информационных систем Cbonds, Statista, </w:t>
            </w:r>
            <w:r>
              <w:rPr>
                <w:lang w:val="en-US"/>
              </w:rPr>
              <w:t>IMF</w:t>
            </w:r>
            <w:r>
              <w:t>, с конспектом лекций</w:t>
            </w:r>
          </w:p>
        </w:tc>
      </w:tr>
      <w:tr w:rsidR="00F45C32" w:rsidTr="003E0DD2">
        <w:tc>
          <w:tcPr>
            <w:tcW w:w="2829" w:type="dxa"/>
          </w:tcPr>
          <w:p w:rsidR="00F45C32" w:rsidRDefault="0066137D">
            <w:pPr>
              <w:pStyle w:val="af7"/>
              <w:tabs>
                <w:tab w:val="left" w:pos="284"/>
              </w:tabs>
              <w:ind w:left="0"/>
              <w:contextualSpacing/>
              <w:jc w:val="both"/>
              <w:rPr>
                <w:sz w:val="24"/>
                <w:szCs w:val="24"/>
              </w:rPr>
            </w:pPr>
            <w:r>
              <w:rPr>
                <w:sz w:val="24"/>
                <w:szCs w:val="24"/>
              </w:rPr>
              <w:t>4. Анализ облигаций</w:t>
            </w:r>
          </w:p>
          <w:p w:rsidR="00F45C32" w:rsidRDefault="00F45C32">
            <w:pPr>
              <w:pStyle w:val="af7"/>
              <w:tabs>
                <w:tab w:val="left" w:pos="284"/>
              </w:tabs>
              <w:ind w:left="0"/>
              <w:contextualSpacing/>
              <w:jc w:val="both"/>
              <w:rPr>
                <w:sz w:val="24"/>
                <w:szCs w:val="24"/>
              </w:rPr>
            </w:pPr>
          </w:p>
        </w:tc>
        <w:tc>
          <w:tcPr>
            <w:tcW w:w="4863" w:type="dxa"/>
          </w:tcPr>
          <w:p w:rsidR="00F45C32" w:rsidRDefault="0066137D">
            <w:pPr>
              <w:jc w:val="both"/>
            </w:pPr>
            <w:r>
              <w:t>Полный (в т.ч. графический) анализ динамики основных параметров заданной облигации с расчетом показателей по ней, с учетом объяснений, полученных на лекции.</w:t>
            </w:r>
          </w:p>
          <w:p w:rsidR="00F45C32" w:rsidRDefault="0066137D">
            <w:pPr>
              <w:keepNext/>
              <w:jc w:val="both"/>
            </w:pPr>
            <w:r>
              <w:t>Оценка объявленных дефолтов по облигациям эмитентов конкретной страны, динамики их параметров на заданном временном интервале, виды дефолтов, определение влияния внешних факторов на невыполнение обязательств по облигациям.</w:t>
            </w:r>
          </w:p>
          <w:p w:rsidR="00F45C32" w:rsidRDefault="00F45C32">
            <w:pPr>
              <w:jc w:val="both"/>
            </w:pPr>
          </w:p>
          <w:p w:rsidR="00F45C32" w:rsidRDefault="0066137D">
            <w:pPr>
              <w:keepNext/>
              <w:jc w:val="both"/>
              <w:rPr>
                <w:highlight w:val="yellow"/>
              </w:rPr>
            </w:pPr>
            <w:r>
              <w:t>Анализ рынка ипотечных облигаций РФ по заданному критерию. Соотношение объемов ипотечной и не ипотечной секьюритизации в России.</w:t>
            </w:r>
            <w:r>
              <w:rPr>
                <w:highlight w:val="yellow"/>
              </w:rPr>
              <w:t xml:space="preserve"> </w:t>
            </w:r>
          </w:p>
          <w:p w:rsidR="00F45C32" w:rsidRDefault="0066137D">
            <w:pPr>
              <w:jc w:val="both"/>
            </w:pPr>
            <w:r>
              <w:t>Выявление особенностей выпуска и обращения ипотечных облигаций в России. Оценка роли ДОМ.РФ в ипотечной секьюритизации в России.</w:t>
            </w:r>
          </w:p>
          <w:p w:rsidR="00F45C32" w:rsidRDefault="0066137D">
            <w:pPr>
              <w:keepNext/>
              <w:jc w:val="both"/>
            </w:pPr>
            <w:r>
              <w:t>Сравнение кредитных рейтингов интересующих компаний и/или их выпусков облигаций.</w:t>
            </w:r>
          </w:p>
          <w:p w:rsidR="00F45C32" w:rsidRDefault="0066137D">
            <w:pPr>
              <w:jc w:val="both"/>
            </w:pPr>
            <w:r>
              <w:t>Анализ распределение долговой нагрузки заданного эмитента.</w:t>
            </w:r>
          </w:p>
          <w:p w:rsidR="00F45C32" w:rsidRDefault="00F45C32">
            <w:pPr>
              <w:jc w:val="both"/>
            </w:pPr>
          </w:p>
          <w:p w:rsidR="00F45C32" w:rsidRDefault="00F45C32">
            <w:pPr>
              <w:jc w:val="both"/>
              <w:rPr>
                <w:highlight w:val="yellow"/>
              </w:rPr>
            </w:pPr>
          </w:p>
        </w:tc>
        <w:tc>
          <w:tcPr>
            <w:tcW w:w="2084" w:type="dxa"/>
          </w:tcPr>
          <w:p w:rsidR="00F45C32" w:rsidRDefault="0066137D">
            <w:pPr>
              <w:pStyle w:val="af2"/>
              <w:spacing w:after="0"/>
              <w:rPr>
                <w:sz w:val="24"/>
                <w:szCs w:val="24"/>
              </w:rPr>
            </w:pPr>
            <w:r>
              <w:rPr>
                <w:sz w:val="24"/>
                <w:szCs w:val="24"/>
              </w:rPr>
              <w:t xml:space="preserve">Работа с конспектом лекции, нормативно- правовыми актами, учебной литературой,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p w:rsidR="00F45C32" w:rsidRDefault="00F45C32">
            <w:pPr>
              <w:jc w:val="both"/>
              <w:rPr>
                <w:highlight w:val="yellow"/>
              </w:rPr>
            </w:pPr>
          </w:p>
        </w:tc>
      </w:tr>
      <w:tr w:rsidR="00F45C32" w:rsidTr="003E0DD2">
        <w:tc>
          <w:tcPr>
            <w:tcW w:w="2829" w:type="dxa"/>
          </w:tcPr>
          <w:p w:rsidR="00F45C32" w:rsidRDefault="0066137D" w:rsidP="00736E35">
            <w:pPr>
              <w:pStyle w:val="af7"/>
              <w:tabs>
                <w:tab w:val="left" w:pos="284"/>
              </w:tabs>
              <w:ind w:left="0"/>
              <w:contextualSpacing/>
              <w:rPr>
                <w:sz w:val="24"/>
                <w:szCs w:val="24"/>
                <w:highlight w:val="yellow"/>
              </w:rPr>
            </w:pPr>
            <w:r>
              <w:rPr>
                <w:sz w:val="24"/>
                <w:szCs w:val="24"/>
              </w:rPr>
              <w:t>5. Анализ государственных ценных бумаг</w:t>
            </w:r>
          </w:p>
          <w:p w:rsidR="00F45C32" w:rsidRDefault="00F45C32">
            <w:pPr>
              <w:pStyle w:val="af7"/>
              <w:tabs>
                <w:tab w:val="left" w:pos="284"/>
              </w:tabs>
              <w:ind w:left="0"/>
              <w:contextualSpacing/>
              <w:jc w:val="both"/>
              <w:rPr>
                <w:sz w:val="24"/>
                <w:szCs w:val="24"/>
                <w:highlight w:val="yellow"/>
              </w:rPr>
            </w:pPr>
          </w:p>
        </w:tc>
        <w:tc>
          <w:tcPr>
            <w:tcW w:w="4863" w:type="dxa"/>
          </w:tcPr>
          <w:p w:rsidR="00F45C32" w:rsidRDefault="0066137D">
            <w:pPr>
              <w:jc w:val="both"/>
            </w:pPr>
            <w:r>
              <w:lastRenderedPageBreak/>
              <w:t>Сравнительный анализ динамики ряда ключевых показателей государственных ценных бумаг двух стран.</w:t>
            </w:r>
          </w:p>
          <w:p w:rsidR="00F45C32" w:rsidRDefault="0066137D">
            <w:pPr>
              <w:jc w:val="both"/>
              <w:rPr>
                <w:highlight w:val="yellow"/>
              </w:rPr>
            </w:pPr>
            <w:r>
              <w:lastRenderedPageBreak/>
              <w:t>Анализ проведенных эмиссий государственных облигаций странами на заданную дату (в т.ч. использованный способ размещения, наличие превышения спроса над предложением, максимальная цена отсечений).</w:t>
            </w:r>
          </w:p>
        </w:tc>
        <w:tc>
          <w:tcPr>
            <w:tcW w:w="2084" w:type="dxa"/>
          </w:tcPr>
          <w:p w:rsidR="00F45C32" w:rsidRDefault="0066137D">
            <w:pPr>
              <w:pStyle w:val="af2"/>
              <w:spacing w:after="0"/>
              <w:rPr>
                <w:sz w:val="24"/>
                <w:szCs w:val="24"/>
              </w:rPr>
            </w:pPr>
            <w:r>
              <w:rPr>
                <w:sz w:val="24"/>
                <w:szCs w:val="24"/>
              </w:rPr>
              <w:lastRenderedPageBreak/>
              <w:t xml:space="preserve">Работа с конспектом лекции, с учебной </w:t>
            </w:r>
            <w:r>
              <w:rPr>
                <w:sz w:val="24"/>
                <w:szCs w:val="24"/>
              </w:rPr>
              <w:lastRenderedPageBreak/>
              <w:t>литературой, с информацией Министерства</w:t>
            </w:r>
          </w:p>
          <w:p w:rsidR="00F45C32" w:rsidRDefault="0066137D">
            <w:pPr>
              <w:pStyle w:val="af2"/>
              <w:spacing w:after="0"/>
              <w:rPr>
                <w:sz w:val="24"/>
                <w:szCs w:val="24"/>
                <w:highlight w:val="yellow"/>
              </w:rPr>
            </w:pPr>
            <w:r>
              <w:rPr>
                <w:sz w:val="24"/>
                <w:szCs w:val="24"/>
              </w:rPr>
              <w:t xml:space="preserve">Финансов РФ, Банка России,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F45C32" w:rsidTr="003E0DD2">
        <w:tc>
          <w:tcPr>
            <w:tcW w:w="2829" w:type="dxa"/>
          </w:tcPr>
          <w:p w:rsidR="00F45C32" w:rsidRDefault="0066137D">
            <w:pPr>
              <w:pStyle w:val="af7"/>
              <w:tabs>
                <w:tab w:val="left" w:pos="284"/>
              </w:tabs>
              <w:ind w:left="0"/>
              <w:contextualSpacing/>
              <w:jc w:val="both"/>
              <w:rPr>
                <w:sz w:val="24"/>
                <w:szCs w:val="24"/>
              </w:rPr>
            </w:pPr>
            <w:r>
              <w:rPr>
                <w:sz w:val="24"/>
                <w:szCs w:val="24"/>
              </w:rPr>
              <w:lastRenderedPageBreak/>
              <w:t>6. Анализ акций</w:t>
            </w:r>
          </w:p>
          <w:p w:rsidR="00F45C32" w:rsidRDefault="00F45C32">
            <w:pPr>
              <w:pStyle w:val="af7"/>
              <w:tabs>
                <w:tab w:val="left" w:pos="284"/>
              </w:tabs>
              <w:ind w:left="0"/>
              <w:contextualSpacing/>
              <w:jc w:val="both"/>
              <w:rPr>
                <w:sz w:val="24"/>
                <w:szCs w:val="24"/>
              </w:rPr>
            </w:pPr>
          </w:p>
          <w:p w:rsidR="00F45C32" w:rsidRDefault="00F45C32">
            <w:pPr>
              <w:pStyle w:val="af7"/>
              <w:tabs>
                <w:tab w:val="left" w:pos="284"/>
              </w:tabs>
              <w:ind w:left="0"/>
              <w:contextualSpacing/>
              <w:jc w:val="both"/>
              <w:rPr>
                <w:sz w:val="24"/>
                <w:szCs w:val="24"/>
              </w:rPr>
            </w:pPr>
          </w:p>
        </w:tc>
        <w:tc>
          <w:tcPr>
            <w:tcW w:w="4863" w:type="dxa"/>
          </w:tcPr>
          <w:p w:rsidR="00F45C32" w:rsidRDefault="0066137D">
            <w:pPr>
              <w:jc w:val="both"/>
            </w:pPr>
            <w:r>
              <w:t>Ретроспективный анализ рыночной цены и рассчитанной самостоятельно дивидендной доходности заданной акции Определение факторов, оказавших влияние на выявленную динамику.</w:t>
            </w:r>
          </w:p>
          <w:p w:rsidR="00F45C32" w:rsidRDefault="0066137D">
            <w:r>
              <w:t xml:space="preserve">Сравнительный анализ акций двух компаний одной отрасли разных стран/разных отраслей/ одной страны по ряду ключевых показателей. </w:t>
            </w:r>
          </w:p>
          <w:p w:rsidR="00F45C32" w:rsidRDefault="0066137D">
            <w:pPr>
              <w:keepNext/>
              <w:jc w:val="both"/>
            </w:pPr>
            <w:r>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p w:rsidR="00F45C32" w:rsidRDefault="00F45C32"/>
          <w:p w:rsidR="00F45C32" w:rsidRDefault="0066137D">
            <w:r>
              <w:t>Оценка корпоративных действий заданной компании.</w:t>
            </w:r>
          </w:p>
          <w:p w:rsidR="00F45C32" w:rsidRDefault="00F45C32">
            <w:pPr>
              <w:jc w:val="both"/>
              <w:rPr>
                <w:highlight w:val="yellow"/>
              </w:rPr>
            </w:pPr>
          </w:p>
        </w:tc>
        <w:tc>
          <w:tcPr>
            <w:tcW w:w="2084" w:type="dxa"/>
          </w:tcPr>
          <w:p w:rsidR="00F45C32" w:rsidRDefault="0066137D">
            <w:pPr>
              <w:pStyle w:val="af2"/>
              <w:spacing w:after="0"/>
              <w:rPr>
                <w:sz w:val="24"/>
                <w:szCs w:val="24"/>
              </w:rPr>
            </w:pPr>
            <w:r>
              <w:rPr>
                <w:sz w:val="24"/>
                <w:szCs w:val="24"/>
              </w:rPr>
              <w:t xml:space="preserve">Работа с конспектом лекции, с учебной литературой, нормативно- правовыми актами,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F45C32" w:rsidTr="003E0DD2">
        <w:tc>
          <w:tcPr>
            <w:tcW w:w="2829" w:type="dxa"/>
          </w:tcPr>
          <w:p w:rsidR="00F45C32" w:rsidRDefault="0066137D" w:rsidP="00736E35">
            <w:pPr>
              <w:pStyle w:val="af7"/>
              <w:tabs>
                <w:tab w:val="left" w:pos="284"/>
              </w:tabs>
              <w:ind w:left="0"/>
              <w:contextualSpacing/>
              <w:rPr>
                <w:sz w:val="24"/>
                <w:szCs w:val="24"/>
              </w:rPr>
            </w:pPr>
            <w:r>
              <w:rPr>
                <w:sz w:val="24"/>
                <w:szCs w:val="24"/>
              </w:rPr>
              <w:t>7. Анализ паевых инвестиционных фондов</w:t>
            </w:r>
          </w:p>
          <w:p w:rsidR="00F45C32" w:rsidRDefault="00F45C32">
            <w:pPr>
              <w:pStyle w:val="af7"/>
              <w:tabs>
                <w:tab w:val="left" w:pos="284"/>
              </w:tabs>
              <w:ind w:left="0"/>
              <w:contextualSpacing/>
              <w:jc w:val="both"/>
              <w:rPr>
                <w:sz w:val="24"/>
                <w:szCs w:val="24"/>
              </w:rPr>
            </w:pPr>
          </w:p>
          <w:p w:rsidR="00F45C32" w:rsidRDefault="00F45C32">
            <w:pPr>
              <w:pStyle w:val="af7"/>
              <w:tabs>
                <w:tab w:val="left" w:pos="284"/>
              </w:tabs>
              <w:ind w:left="0"/>
              <w:contextualSpacing/>
              <w:jc w:val="both"/>
              <w:rPr>
                <w:sz w:val="24"/>
                <w:szCs w:val="24"/>
              </w:rPr>
            </w:pPr>
          </w:p>
        </w:tc>
        <w:tc>
          <w:tcPr>
            <w:tcW w:w="4863" w:type="dxa"/>
          </w:tcPr>
          <w:p w:rsidR="00F45C32" w:rsidRDefault="0066137D">
            <w:pPr>
              <w:keepNext/>
              <w:jc w:val="both"/>
            </w:pPr>
            <w:r>
              <w:t>Анализ рынка паев РФ с позиции вида, типа и категории фондов, их выпустивших.</w:t>
            </w:r>
          </w:p>
          <w:p w:rsidR="00F45C32" w:rsidRDefault="0066137D">
            <w:pPr>
              <w:keepNext/>
              <w:jc w:val="both"/>
            </w:pPr>
            <w:r>
              <w:t>Сравнительный анализ управляющих компаний на фондовом рынке РФ.</w:t>
            </w:r>
          </w:p>
          <w:p w:rsidR="00F45C32" w:rsidRDefault="0066137D">
            <w:pPr>
              <w:jc w:val="both"/>
              <w:rPr>
                <w:highlight w:val="yellow"/>
              </w:rPr>
            </w:pPr>
            <w:r>
              <w:t>Расчет доходности вложений в заданный паевой инвестиционный фонд. Сравнительная характеристика рынка ETF заданных стран.</w:t>
            </w:r>
          </w:p>
        </w:tc>
        <w:tc>
          <w:tcPr>
            <w:tcW w:w="2084" w:type="dxa"/>
          </w:tcPr>
          <w:p w:rsidR="00F45C32" w:rsidRDefault="0066137D" w:rsidP="00736E35">
            <w:pPr>
              <w:rPr>
                <w:highlight w:val="yellow"/>
              </w:rPr>
            </w:pPr>
            <w:r>
              <w:t xml:space="preserve">Работа с конспектом лекции, с учебной литературой, с базой данных </w:t>
            </w:r>
            <w:r>
              <w:rPr>
                <w:lang w:val="en-US"/>
              </w:rPr>
              <w:t>I</w:t>
            </w:r>
            <w:r>
              <w:t xml:space="preserve">nvestfunds,  информационно-аналитическими системами </w:t>
            </w:r>
            <w:r>
              <w:rPr>
                <w:lang w:val="en-US" w:eastAsia="en-US"/>
              </w:rPr>
              <w:t>Cbonds</w:t>
            </w:r>
            <w:r>
              <w:rPr>
                <w:lang w:eastAsia="en-US"/>
              </w:rPr>
              <w:t xml:space="preserve">, </w:t>
            </w:r>
            <w:r>
              <w:rPr>
                <w:lang w:val="en-US" w:eastAsia="en-US"/>
              </w:rPr>
              <w:t>RuData</w:t>
            </w:r>
            <w:r>
              <w:rPr>
                <w:lang w:eastAsia="en-US"/>
              </w:rPr>
              <w:t>, в т.ч. с надстройкой Excel AddIn</w:t>
            </w:r>
          </w:p>
        </w:tc>
      </w:tr>
      <w:tr w:rsidR="00F45C32" w:rsidTr="003E0DD2">
        <w:tc>
          <w:tcPr>
            <w:tcW w:w="2829" w:type="dxa"/>
          </w:tcPr>
          <w:p w:rsidR="00F45C32" w:rsidRDefault="0066137D" w:rsidP="00736E35">
            <w:pPr>
              <w:pStyle w:val="af7"/>
              <w:tabs>
                <w:tab w:val="left" w:pos="284"/>
              </w:tabs>
              <w:ind w:left="0"/>
              <w:contextualSpacing/>
              <w:rPr>
                <w:sz w:val="24"/>
                <w:szCs w:val="24"/>
              </w:rPr>
            </w:pPr>
            <w:r>
              <w:rPr>
                <w:sz w:val="24"/>
                <w:szCs w:val="24"/>
              </w:rPr>
              <w:t>8. Анализ валютного рынка и рынка драгоценных металлов</w:t>
            </w:r>
          </w:p>
          <w:p w:rsidR="00F45C32" w:rsidRDefault="00F45C32">
            <w:pPr>
              <w:pStyle w:val="af7"/>
              <w:tabs>
                <w:tab w:val="left" w:pos="284"/>
              </w:tabs>
              <w:ind w:left="0"/>
              <w:contextualSpacing/>
              <w:jc w:val="both"/>
              <w:rPr>
                <w:sz w:val="24"/>
                <w:szCs w:val="24"/>
              </w:rPr>
            </w:pPr>
          </w:p>
        </w:tc>
        <w:tc>
          <w:tcPr>
            <w:tcW w:w="4863" w:type="dxa"/>
          </w:tcPr>
          <w:p w:rsidR="00F45C32" w:rsidRDefault="0066137D">
            <w:pPr>
              <w:jc w:val="both"/>
              <w:rPr>
                <w:bCs/>
              </w:rPr>
            </w:pPr>
            <w:r>
              <w:t xml:space="preserve">Поиск корреляций между валютным курсом и отдельными экономическими показателями. Индексы валютных курсов. </w:t>
            </w:r>
            <w:r>
              <w:rPr>
                <w:bCs/>
              </w:rPr>
              <w:t xml:space="preserve">Валютные курсы и факторы их определяющие. Паритет покупательной способности. Международные резервы и их структура. </w:t>
            </w:r>
          </w:p>
          <w:p w:rsidR="00F45C32" w:rsidRDefault="0066137D">
            <w:pPr>
              <w:jc w:val="both"/>
              <w:rPr>
                <w:highlight w:val="yellow"/>
              </w:rPr>
            </w:pPr>
            <w:r>
              <w:rPr>
                <w:bCs/>
              </w:rPr>
              <w:t>Ценовая динамика драгоценных металлов. Центры ценообразования драгоценных металлов.</w:t>
            </w:r>
          </w:p>
        </w:tc>
        <w:tc>
          <w:tcPr>
            <w:tcW w:w="2084" w:type="dxa"/>
          </w:tcPr>
          <w:p w:rsidR="00F45C32" w:rsidRDefault="0066137D" w:rsidP="00736E35">
            <w:pPr>
              <w:rPr>
                <w:highlight w:val="yellow"/>
              </w:rPr>
            </w:pPr>
            <w:r>
              <w:t xml:space="preserve">Работа со справочными документами информационных систем </w:t>
            </w:r>
            <w:r>
              <w:rPr>
                <w:lang w:val="en-US" w:eastAsia="en-US"/>
              </w:rPr>
              <w:t>Cbonds</w:t>
            </w:r>
            <w:r>
              <w:rPr>
                <w:lang w:eastAsia="en-US"/>
              </w:rPr>
              <w:t xml:space="preserve">, </w:t>
            </w:r>
            <w:r>
              <w:rPr>
                <w:lang w:val="en-US" w:eastAsia="en-US"/>
              </w:rPr>
              <w:t>RuData</w:t>
            </w:r>
            <w:r>
              <w:t xml:space="preserve"> и </w:t>
            </w:r>
            <w:r>
              <w:rPr>
                <w:lang w:val="en-US"/>
              </w:rPr>
              <w:t>IMF</w:t>
            </w:r>
            <w:r>
              <w:t>., с конспектом лекций, учебной литературой</w:t>
            </w:r>
          </w:p>
        </w:tc>
      </w:tr>
      <w:tr w:rsidR="00F45C32" w:rsidTr="003E0DD2">
        <w:tc>
          <w:tcPr>
            <w:tcW w:w="2829" w:type="dxa"/>
          </w:tcPr>
          <w:p w:rsidR="00F45C32" w:rsidRDefault="0066137D" w:rsidP="00736E35">
            <w:pPr>
              <w:pStyle w:val="af7"/>
              <w:tabs>
                <w:tab w:val="left" w:pos="284"/>
              </w:tabs>
              <w:ind w:left="0"/>
              <w:contextualSpacing/>
              <w:rPr>
                <w:sz w:val="24"/>
                <w:szCs w:val="24"/>
              </w:rPr>
            </w:pPr>
            <w:r>
              <w:rPr>
                <w:sz w:val="24"/>
                <w:szCs w:val="24"/>
              </w:rPr>
              <w:t xml:space="preserve">9. Анализ товарного рынка. </w:t>
            </w:r>
            <w:r w:rsidR="00736E35">
              <w:rPr>
                <w:sz w:val="24"/>
                <w:szCs w:val="24"/>
              </w:rPr>
              <w:t>Товарные ф</w:t>
            </w:r>
            <w:r>
              <w:rPr>
                <w:sz w:val="24"/>
                <w:szCs w:val="24"/>
              </w:rPr>
              <w:t>ьючерсы и опционы</w:t>
            </w:r>
          </w:p>
          <w:p w:rsidR="00F45C32" w:rsidRDefault="00F45C32">
            <w:pPr>
              <w:pStyle w:val="af7"/>
              <w:tabs>
                <w:tab w:val="left" w:pos="284"/>
              </w:tabs>
              <w:ind w:left="0"/>
              <w:contextualSpacing/>
              <w:jc w:val="both"/>
              <w:rPr>
                <w:sz w:val="24"/>
                <w:szCs w:val="24"/>
              </w:rPr>
            </w:pPr>
          </w:p>
        </w:tc>
        <w:tc>
          <w:tcPr>
            <w:tcW w:w="4863" w:type="dxa"/>
          </w:tcPr>
          <w:p w:rsidR="00F45C32" w:rsidRDefault="0066137D">
            <w:pPr>
              <w:jc w:val="both"/>
              <w:rPr>
                <w:highlight w:val="yellow"/>
              </w:rPr>
            </w:pPr>
            <w:r>
              <w:rPr>
                <w:bCs/>
              </w:rPr>
              <w:lastRenderedPageBreak/>
              <w:t>Классификация товаров (</w:t>
            </w:r>
            <w:r>
              <w:rPr>
                <w:bCs/>
                <w:lang w:val="en-US"/>
              </w:rPr>
              <w:t>commodities</w:t>
            </w:r>
            <w:r>
              <w:rPr>
                <w:bCs/>
              </w:rPr>
              <w:t xml:space="preserve">). Основные центры ценообразования на </w:t>
            </w:r>
            <w:r>
              <w:rPr>
                <w:bCs/>
              </w:rPr>
              <w:lastRenderedPageBreak/>
              <w:t>товары. Форвардные и фьючерсные цены. Фьючерсы поставочные и расчетные.</w:t>
            </w:r>
          </w:p>
        </w:tc>
        <w:tc>
          <w:tcPr>
            <w:tcW w:w="2084" w:type="dxa"/>
          </w:tcPr>
          <w:p w:rsidR="00F45C32" w:rsidRDefault="0066137D" w:rsidP="00736E35">
            <w:pPr>
              <w:rPr>
                <w:highlight w:val="yellow"/>
              </w:rPr>
            </w:pPr>
            <w:r>
              <w:lastRenderedPageBreak/>
              <w:t xml:space="preserve">Работа со информационной системой </w:t>
            </w:r>
            <w:r>
              <w:rPr>
                <w:lang w:val="en-US"/>
              </w:rPr>
              <w:t>Cbonds</w:t>
            </w:r>
            <w:r>
              <w:t xml:space="preserve"> </w:t>
            </w:r>
            <w:r>
              <w:lastRenderedPageBreak/>
              <w:t>и с сайтом Московской биржи., с конспектом лекций, учебной литературой</w:t>
            </w:r>
          </w:p>
        </w:tc>
      </w:tr>
    </w:tbl>
    <w:p w:rsidR="00F45C32" w:rsidRDefault="00F45C32"/>
    <w:p w:rsidR="00F45C32" w:rsidRDefault="00F45C32">
      <w:pPr>
        <w:pStyle w:val="af2"/>
        <w:keepNext/>
        <w:widowControl w:val="0"/>
        <w:rPr>
          <w:sz w:val="28"/>
          <w:szCs w:val="28"/>
        </w:rPr>
      </w:pPr>
    </w:p>
    <w:p w:rsidR="00F45C32" w:rsidRDefault="0066137D">
      <w:pPr>
        <w:pStyle w:val="1"/>
        <w:widowControl/>
        <w:spacing w:after="120"/>
        <w:ind w:firstLine="709"/>
        <w:jc w:val="both"/>
        <w:rPr>
          <w:rFonts w:ascii="Times New Roman" w:hAnsi="Times New Roman" w:cs="Times New Roman"/>
          <w:b/>
          <w:color w:val="auto"/>
          <w:sz w:val="28"/>
        </w:rPr>
      </w:pPr>
      <w:bookmarkStart w:id="21" w:name="_Ref83289586"/>
      <w:bookmarkStart w:id="22" w:name="_Toc86153244"/>
      <w:r>
        <w:rPr>
          <w:rFonts w:ascii="Times New Roman" w:hAnsi="Times New Roman" w:cs="Times New Roman"/>
          <w:b/>
          <w:color w:val="auto"/>
          <w:sz w:val="28"/>
        </w:rPr>
        <w:t xml:space="preserve">6.2. Перечень вопросов, заданий, тем для подготовки к текущему контролю </w:t>
      </w:r>
      <w:bookmarkEnd w:id="21"/>
      <w:bookmarkEnd w:id="22"/>
    </w:p>
    <w:p w:rsidR="00F45C32" w:rsidRDefault="00F45C32">
      <w:pPr>
        <w:pStyle w:val="af1"/>
        <w:ind w:firstLine="709"/>
        <w:jc w:val="both"/>
        <w:rPr>
          <w:b w:val="0"/>
          <w:szCs w:val="28"/>
        </w:rPr>
      </w:pPr>
    </w:p>
    <w:p w:rsidR="00F45C32" w:rsidRDefault="0066137D">
      <w:pPr>
        <w:pStyle w:val="af1"/>
        <w:ind w:firstLine="709"/>
        <w:jc w:val="both"/>
        <w:rPr>
          <w:rFonts w:eastAsiaTheme="minorEastAsia"/>
          <w:spacing w:val="15"/>
          <w:szCs w:val="22"/>
        </w:rPr>
      </w:pPr>
      <w:r>
        <w:rPr>
          <w:rFonts w:eastAsiaTheme="minorEastAsia"/>
          <w:spacing w:val="15"/>
          <w:szCs w:val="22"/>
        </w:rPr>
        <w:t>Примерный перечень тем контрольных работ</w:t>
      </w:r>
    </w:p>
    <w:p w:rsidR="00F45C32" w:rsidRDefault="00F45C32"/>
    <w:p w:rsidR="00F45C32" w:rsidRDefault="0066137D">
      <w:pPr>
        <w:pStyle w:val="af1"/>
        <w:spacing w:line="360" w:lineRule="auto"/>
        <w:ind w:firstLine="709"/>
        <w:jc w:val="both"/>
        <w:rPr>
          <w:b w:val="0"/>
          <w:szCs w:val="28"/>
        </w:rPr>
      </w:pPr>
      <w:r>
        <w:rPr>
          <w:b w:val="0"/>
          <w:szCs w:val="28"/>
        </w:rPr>
        <w:t xml:space="preserve">1. Формирование портфеля облигаций с помощью надстройки Excel AddIn платформы </w:t>
      </w:r>
      <w:r>
        <w:rPr>
          <w:b w:val="0"/>
          <w:szCs w:val="28"/>
          <w:lang w:val="en-US"/>
        </w:rPr>
        <w:t>Cbonds</w:t>
      </w:r>
      <w:r>
        <w:rPr>
          <w:b w:val="0"/>
          <w:szCs w:val="28"/>
        </w:rPr>
        <w:t xml:space="preserve"> по определенным критериям (доходность, дюрация, рейтинг и пр.).</w:t>
      </w:r>
    </w:p>
    <w:p w:rsidR="00F45C32" w:rsidRDefault="0066137D">
      <w:pPr>
        <w:pStyle w:val="af1"/>
        <w:spacing w:line="360" w:lineRule="auto"/>
        <w:ind w:firstLine="709"/>
        <w:jc w:val="both"/>
        <w:rPr>
          <w:b w:val="0"/>
          <w:szCs w:val="28"/>
        </w:rPr>
      </w:pPr>
      <w:r>
        <w:rPr>
          <w:b w:val="0"/>
          <w:szCs w:val="28"/>
        </w:rPr>
        <w:t xml:space="preserve">2. Формирование портфеля акций с помощью надстройки Excel AddIn платформы </w:t>
      </w:r>
      <w:r>
        <w:rPr>
          <w:b w:val="0"/>
          <w:szCs w:val="28"/>
          <w:lang w:val="en-US"/>
        </w:rPr>
        <w:t>Cbonds</w:t>
      </w:r>
      <w:r>
        <w:rPr>
          <w:b w:val="0"/>
          <w:szCs w:val="28"/>
        </w:rPr>
        <w:t xml:space="preserve"> по определенным критериям (ретроспективно на разные даты в прошлом) с прогнозом на будущий период.</w:t>
      </w:r>
    </w:p>
    <w:p w:rsidR="00F45C32" w:rsidRDefault="0066137D">
      <w:pPr>
        <w:pStyle w:val="af2"/>
        <w:spacing w:after="0" w:line="440" w:lineRule="exact"/>
        <w:ind w:firstLine="709"/>
        <w:rPr>
          <w:bCs/>
          <w:sz w:val="28"/>
          <w:szCs w:val="28"/>
        </w:rPr>
      </w:pPr>
      <w:r>
        <w:rPr>
          <w:sz w:val="28"/>
          <w:szCs w:val="28"/>
        </w:rPr>
        <w:t xml:space="preserve">3. Расчет коэффициентов корреляции между различными показателями (валютный курс, цена золота, цена нефти, индексы акций и т.п.) с помощью надстройки Excel AddIn </w:t>
      </w:r>
      <w:r>
        <w:rPr>
          <w:bCs/>
          <w:sz w:val="28"/>
          <w:szCs w:val="28"/>
        </w:rPr>
        <w:t xml:space="preserve">платформы </w:t>
      </w:r>
      <w:r>
        <w:rPr>
          <w:bCs/>
          <w:sz w:val="28"/>
          <w:szCs w:val="28"/>
          <w:lang w:val="en-US"/>
        </w:rPr>
        <w:t>Cbonds</w:t>
      </w:r>
      <w:r>
        <w:rPr>
          <w:bCs/>
          <w:sz w:val="28"/>
          <w:szCs w:val="28"/>
        </w:rPr>
        <w:t>.</w:t>
      </w:r>
    </w:p>
    <w:p w:rsidR="00F45C32" w:rsidRDefault="00F45C32">
      <w:pPr>
        <w:pStyle w:val="af2"/>
      </w:pPr>
    </w:p>
    <w:p w:rsidR="00F45C32" w:rsidRDefault="0066137D">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F45C32" w:rsidRDefault="0066137D">
      <w:pPr>
        <w:pStyle w:val="af1"/>
        <w:spacing w:line="360" w:lineRule="auto"/>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rsidR="00F45C32" w:rsidRDefault="00F45C32"/>
    <w:p w:rsidR="00F45C32" w:rsidRDefault="0066137D">
      <w:pPr>
        <w:pStyle w:val="1"/>
        <w:widowControl/>
        <w:spacing w:after="120"/>
        <w:ind w:firstLine="709"/>
        <w:jc w:val="both"/>
        <w:rPr>
          <w:rFonts w:ascii="Times New Roman" w:hAnsi="Times New Roman" w:cs="Times New Roman"/>
          <w:b/>
          <w:color w:val="auto"/>
          <w:sz w:val="28"/>
        </w:rPr>
      </w:pPr>
      <w:bookmarkStart w:id="23" w:name="_Ref83289589"/>
      <w:bookmarkStart w:id="24" w:name="_Toc86153245"/>
      <w:r>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3"/>
      <w:bookmarkEnd w:id="24"/>
    </w:p>
    <w:p w:rsidR="00F45C32" w:rsidRDefault="0066137D">
      <w:pPr>
        <w:tabs>
          <w:tab w:val="left" w:pos="540"/>
        </w:tabs>
        <w:spacing w:line="360" w:lineRule="auto"/>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 xml:space="preserve">Перечень планируемых результатов освоения образовательной программы </w:t>
      </w:r>
      <w:r>
        <w:rPr>
          <w:sz w:val="28"/>
          <w:szCs w:val="28"/>
        </w:rPr>
        <w:lastRenderedPageBreak/>
        <w:t>(перечень компетенций) с указанием индикаторов их достижения и планируемых результатов обучения по дисциплине».</w:t>
      </w:r>
    </w:p>
    <w:p w:rsidR="00F45C32" w:rsidRDefault="00F45C32">
      <w:pPr>
        <w:spacing w:line="360" w:lineRule="auto"/>
        <w:ind w:firstLine="709"/>
        <w:jc w:val="both"/>
        <w:rPr>
          <w:sz w:val="28"/>
          <w:szCs w:val="28"/>
        </w:rPr>
      </w:pPr>
    </w:p>
    <w:p w:rsidR="00F45C32" w:rsidRDefault="0066137D">
      <w:pPr>
        <w:pStyle w:val="af2"/>
        <w:spacing w:line="360" w:lineRule="exact"/>
        <w:ind w:firstLine="709"/>
        <w:jc w:val="both"/>
        <w:rPr>
          <w:b/>
          <w:bCs/>
          <w:sz w:val="28"/>
          <w:szCs w:val="28"/>
        </w:rPr>
      </w:pPr>
      <w:r>
        <w:rPr>
          <w:b/>
          <w:bCs/>
          <w:color w:val="000000"/>
          <w:sz w:val="28"/>
          <w:szCs w:val="28"/>
          <w:u w:color="000000"/>
        </w:rPr>
        <w:t>Типовые контрольные задания или иные материалы, необходимые для оценки индикаторов достижения компетенций, умений и знаний</w:t>
      </w:r>
      <w:bookmarkStart w:id="25" w:name="_Hlk107308407"/>
      <w:bookmarkEnd w:id="25"/>
    </w:p>
    <w:p w:rsidR="00F45C32" w:rsidRDefault="0066137D">
      <w:pPr>
        <w:pStyle w:val="Normal14"/>
        <w:ind w:firstLine="0"/>
        <w:jc w:val="right"/>
        <w:rPr>
          <w:color w:val="000000"/>
          <w:u w:color="000000"/>
        </w:rPr>
      </w:pPr>
      <w:r>
        <w:rPr>
          <w:color w:val="000000"/>
          <w:u w:color="000000"/>
        </w:rPr>
        <w:t>Таблица 6</w:t>
      </w:r>
    </w:p>
    <w:tbl>
      <w:tblPr>
        <w:tblW w:w="10065" w:type="dxa"/>
        <w:tblInd w:w="-572" w:type="dxa"/>
        <w:tblLayout w:type="fixed"/>
        <w:tblCellMar>
          <w:left w:w="5" w:type="dxa"/>
          <w:right w:w="5" w:type="dxa"/>
        </w:tblCellMar>
        <w:tblLook w:val="01E0" w:firstRow="1" w:lastRow="1" w:firstColumn="1" w:lastColumn="1" w:noHBand="0" w:noVBand="0"/>
      </w:tblPr>
      <w:tblGrid>
        <w:gridCol w:w="2147"/>
        <w:gridCol w:w="2105"/>
        <w:gridCol w:w="3232"/>
        <w:gridCol w:w="2581"/>
      </w:tblGrid>
      <w:tr w:rsidR="003E0DD2" w:rsidTr="002E4F49">
        <w:trPr>
          <w:trHeight w:val="831"/>
        </w:trPr>
        <w:tc>
          <w:tcPr>
            <w:tcW w:w="2147" w:type="dxa"/>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pStyle w:val="TableParagraph"/>
              <w:jc w:val="center"/>
              <w:rPr>
                <w:b/>
                <w:bCs/>
                <w:sz w:val="24"/>
                <w:szCs w:val="24"/>
              </w:rPr>
            </w:pPr>
            <w:r>
              <w:rPr>
                <w:b/>
                <w:bCs/>
                <w:sz w:val="24"/>
                <w:szCs w:val="24"/>
              </w:rPr>
              <w:t>Наименование компетенции</w:t>
            </w:r>
          </w:p>
          <w:p w:rsidR="003E0DD2" w:rsidRDefault="003E0DD2" w:rsidP="003E0DD2">
            <w:pPr>
              <w:pStyle w:val="TableParagraph"/>
              <w:jc w:val="center"/>
              <w:rPr>
                <w:b/>
                <w:bCs/>
                <w:sz w:val="24"/>
                <w:szCs w:val="24"/>
              </w:rPr>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pStyle w:val="TableParagraph"/>
              <w:jc w:val="center"/>
              <w:rPr>
                <w:b/>
                <w:bCs/>
                <w:sz w:val="24"/>
                <w:szCs w:val="24"/>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3E0DD2" w:rsidRPr="00B17A60" w:rsidRDefault="003E0DD2" w:rsidP="003E0DD2">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2581" w:type="dxa"/>
            <w:tcBorders>
              <w:top w:val="single" w:sz="4" w:space="0" w:color="000000"/>
              <w:left w:val="single" w:sz="4" w:space="0" w:color="000000"/>
              <w:bottom w:val="single" w:sz="4" w:space="0" w:color="000000"/>
              <w:right w:val="single" w:sz="4" w:space="0" w:color="000000"/>
            </w:tcBorders>
          </w:tcPr>
          <w:p w:rsidR="003E0DD2" w:rsidRDefault="003E0DD2" w:rsidP="003E0DD2">
            <w:pPr>
              <w:pStyle w:val="TableParagraph"/>
              <w:jc w:val="center"/>
              <w:rPr>
                <w:b/>
                <w:bCs/>
                <w:sz w:val="24"/>
                <w:szCs w:val="24"/>
              </w:rPr>
            </w:pPr>
            <w:r>
              <w:rPr>
                <w:b/>
                <w:bCs/>
                <w:sz w:val="24"/>
                <w:szCs w:val="24"/>
              </w:rPr>
              <w:t>Типовые</w:t>
            </w:r>
            <w:r>
              <w:rPr>
                <w:b/>
                <w:bCs/>
                <w:sz w:val="24"/>
                <w:szCs w:val="24"/>
              </w:rPr>
              <w:br/>
              <w:t>контрольные</w:t>
            </w:r>
            <w:r>
              <w:rPr>
                <w:b/>
                <w:bCs/>
                <w:sz w:val="24"/>
                <w:szCs w:val="24"/>
              </w:rPr>
              <w:br/>
              <w:t>задания</w:t>
            </w:r>
          </w:p>
        </w:tc>
      </w:tr>
      <w:tr w:rsidR="003E0DD2" w:rsidTr="002E4F49">
        <w:trPr>
          <w:trHeight w:val="2534"/>
        </w:trPr>
        <w:tc>
          <w:tcPr>
            <w:tcW w:w="21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pStyle w:val="Default"/>
              <w:widowControl w:val="0"/>
              <w:rPr>
                <w:color w:val="auto"/>
              </w:rPr>
            </w:pPr>
            <w:r>
              <w:rPr>
                <w:color w:val="auto"/>
              </w:rPr>
              <w:t>ПКН-6</w:t>
            </w:r>
          </w:p>
          <w:p w:rsidR="003E0DD2" w:rsidRDefault="003E0DD2" w:rsidP="003E0DD2">
            <w:pPr>
              <w:pStyle w:val="Default"/>
              <w:widowControl w:val="0"/>
              <w:rPr>
                <w:color w:val="auto"/>
              </w:rPr>
            </w:pPr>
            <w:r>
              <w:rPr>
                <w:color w:val="auto"/>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3E0DD2" w:rsidRPr="003E0DD2" w:rsidRDefault="003E0DD2" w:rsidP="003E0DD2">
            <w:pPr>
              <w:shd w:val="clear" w:color="auto" w:fill="FFFFFF"/>
              <w:ind w:right="84"/>
              <w:rPr>
                <w:rFonts w:eastAsia="Calibri"/>
              </w:rPr>
            </w:pPr>
            <w:r w:rsidRPr="003E0DD2">
              <w:rPr>
                <w:rFonts w:eastAsia="Calibri"/>
              </w:rPr>
              <w:t xml:space="preserve">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3E0DD2" w:rsidRPr="003E0DD2" w:rsidRDefault="003E0DD2" w:rsidP="003E0DD2">
            <w:pPr>
              <w:shd w:val="clear" w:color="auto" w:fill="FFFFFF"/>
              <w:ind w:right="84"/>
              <w:rPr>
                <w:rFonts w:eastAsia="Calibri"/>
              </w:rPr>
            </w:pPr>
            <w:r w:rsidRPr="003E0DD2">
              <w:rPr>
                <w:rFonts w:eastAsia="Calibri"/>
                <w:b/>
                <w:bCs/>
                <w:i/>
                <w:iCs/>
              </w:rPr>
              <w:t>Знать</w:t>
            </w:r>
            <w:r w:rsidRPr="003E0DD2">
              <w:rPr>
                <w:rFonts w:eastAsia="Calibri"/>
              </w:rPr>
              <w:t>: основные инструменты финансовых рынков и финансовые показатели, которые используются для их анализа, основы моделирования экономических процессов, виды конкурентных преимуществ финансовых инструментов и финансовых посредников</w:t>
            </w:r>
          </w:p>
          <w:p w:rsidR="003E0DD2" w:rsidRDefault="003E0DD2" w:rsidP="003E0DD2">
            <w:pPr>
              <w:widowControl w:val="0"/>
            </w:pPr>
          </w:p>
          <w:p w:rsidR="003E0DD2" w:rsidRPr="003E0DD2" w:rsidRDefault="003E0DD2" w:rsidP="003E0DD2">
            <w:pPr>
              <w:shd w:val="clear" w:color="auto" w:fill="FFFFFF"/>
              <w:ind w:right="84"/>
              <w:rPr>
                <w:rFonts w:eastAsia="Calibri"/>
              </w:rPr>
            </w:pPr>
            <w:r w:rsidRPr="003E0DD2">
              <w:rPr>
                <w:rFonts w:eastAsia="Calibri"/>
                <w:b/>
                <w:bCs/>
                <w:i/>
                <w:iCs/>
              </w:rPr>
              <w:t>Уметь</w:t>
            </w:r>
            <w:r w:rsidRPr="003E0DD2">
              <w:rPr>
                <w:rFonts w:eastAsia="Calibri"/>
              </w:rPr>
              <w:t>: рассчитать финансовые показатели, в том числе с целью выявления конкурентных преимуществ, предлагать инновационные решения и обосновывать их внедрение в том числе на новых и развивающихся рынках.</w:t>
            </w:r>
          </w:p>
          <w:p w:rsidR="003E0DD2" w:rsidRDefault="003E0DD2" w:rsidP="003E0DD2">
            <w:pPr>
              <w:widowControl w:val="0"/>
              <w:tabs>
                <w:tab w:val="left" w:pos="993"/>
              </w:tabs>
            </w:pPr>
          </w:p>
        </w:tc>
        <w:tc>
          <w:tcPr>
            <w:tcW w:w="2581" w:type="dxa"/>
            <w:tcBorders>
              <w:top w:val="single" w:sz="4" w:space="0" w:color="000000"/>
              <w:left w:val="single" w:sz="4" w:space="0" w:color="000000"/>
              <w:bottom w:val="single" w:sz="4" w:space="0" w:color="000000"/>
              <w:right w:val="single" w:sz="4" w:space="0" w:color="000000"/>
            </w:tcBorders>
          </w:tcPr>
          <w:p w:rsidR="003E0DD2" w:rsidRDefault="003E0DD2" w:rsidP="003E0DD2">
            <w:pPr>
              <w:pStyle w:val="af7"/>
              <w:shd w:val="clear" w:color="auto" w:fill="FFFFFF"/>
              <w:ind w:left="18" w:right="84"/>
              <w:rPr>
                <w:rFonts w:eastAsia="Calibri"/>
                <w:sz w:val="24"/>
                <w:szCs w:val="24"/>
              </w:rPr>
            </w:pPr>
            <w:r>
              <w:rPr>
                <w:rFonts w:eastAsia="Calibri"/>
                <w:sz w:val="24"/>
                <w:szCs w:val="24"/>
              </w:rPr>
              <w:t>1.</w:t>
            </w:r>
            <w:r>
              <w:rPr>
                <w:sz w:val="24"/>
                <w:szCs w:val="24"/>
              </w:rPr>
              <w:t xml:space="preserve"> </w:t>
            </w:r>
            <w:r>
              <w:rPr>
                <w:rFonts w:eastAsia="Calibri"/>
                <w:sz w:val="24"/>
                <w:szCs w:val="24"/>
              </w:rPr>
              <w:t>Выявить список эмитентов РФ, которые выплачивали дивиденды по акциям.</w:t>
            </w:r>
          </w:p>
          <w:p w:rsidR="003E0DD2" w:rsidRDefault="003E0DD2" w:rsidP="003E0DD2">
            <w:pPr>
              <w:pStyle w:val="af7"/>
              <w:shd w:val="clear" w:color="auto" w:fill="FFFFFF"/>
              <w:ind w:left="18" w:right="84"/>
              <w:rPr>
                <w:rFonts w:eastAsia="Calibri"/>
                <w:sz w:val="24"/>
                <w:szCs w:val="24"/>
              </w:rPr>
            </w:pPr>
            <w:r>
              <w:rPr>
                <w:rFonts w:eastAsia="Calibri"/>
                <w:sz w:val="24"/>
                <w:szCs w:val="24"/>
              </w:rPr>
              <w:t>2. Выбрать из полученного списка две компании, по которым:</w:t>
            </w:r>
          </w:p>
          <w:p w:rsidR="003E0DD2" w:rsidRDefault="003E0DD2" w:rsidP="003E0DD2">
            <w:pPr>
              <w:pStyle w:val="af7"/>
              <w:shd w:val="clear" w:color="auto" w:fill="FFFFFF"/>
              <w:ind w:left="18" w:right="84"/>
              <w:rPr>
                <w:rFonts w:eastAsia="Calibri"/>
                <w:sz w:val="24"/>
                <w:szCs w:val="24"/>
              </w:rPr>
            </w:pPr>
            <w:r>
              <w:rPr>
                <w:rFonts w:eastAsia="Calibri"/>
                <w:sz w:val="24"/>
                <w:szCs w:val="24"/>
              </w:rPr>
              <w:t>- найти информацию о freе-float и коэффициент бета. Сделать выводы.</w:t>
            </w:r>
          </w:p>
          <w:p w:rsidR="003E0DD2" w:rsidRDefault="003E0DD2" w:rsidP="003E0DD2">
            <w:pPr>
              <w:pStyle w:val="af7"/>
              <w:shd w:val="clear" w:color="auto" w:fill="FFFFFF"/>
              <w:ind w:left="18" w:right="84"/>
              <w:rPr>
                <w:rFonts w:eastAsia="Calibri"/>
                <w:sz w:val="24"/>
                <w:szCs w:val="24"/>
              </w:rPr>
            </w:pPr>
            <w:r>
              <w:rPr>
                <w:rFonts w:eastAsia="Calibri"/>
                <w:sz w:val="24"/>
                <w:szCs w:val="24"/>
              </w:rPr>
              <w:t>- самостоятельно рассчитать дивидендную доходность на дату последнего выплаченного дивиденда.</w:t>
            </w:r>
          </w:p>
          <w:p w:rsidR="003E0DD2" w:rsidRDefault="003E0DD2" w:rsidP="003E0DD2">
            <w:pPr>
              <w:pStyle w:val="af2"/>
              <w:widowControl w:val="0"/>
              <w:spacing w:after="0"/>
              <w:rPr>
                <w:rFonts w:eastAsia="Calibri"/>
                <w:sz w:val="24"/>
                <w:szCs w:val="24"/>
              </w:rPr>
            </w:pPr>
            <w:r>
              <w:rPr>
                <w:rFonts w:eastAsia="Calibri"/>
                <w:sz w:val="24"/>
                <w:szCs w:val="24"/>
              </w:rPr>
              <w:t>3. На основе полученных в п.2 показателях сделать вывод о конкурентных преимуществах одной акции над другой. Предположить, изменение каких показателей финансовой отчетности и с помощью каких инновационных решений могут повысить конкретное преимущество акций проигравшей по сравниваемым показателям компании</w:t>
            </w:r>
            <w:r>
              <w:rPr>
                <w:sz w:val="24"/>
                <w:szCs w:val="24"/>
              </w:rPr>
              <w:t xml:space="preserve"> </w:t>
            </w:r>
          </w:p>
          <w:p w:rsidR="003E0DD2" w:rsidRDefault="003E0DD2" w:rsidP="003E0DD2">
            <w:pPr>
              <w:pStyle w:val="af7"/>
              <w:shd w:val="clear" w:color="auto" w:fill="FFFFFF"/>
              <w:ind w:left="163" w:right="84"/>
              <w:rPr>
                <w:rFonts w:eastAsia="Calibri"/>
                <w:b/>
                <w:bCs/>
                <w:i/>
                <w:iCs/>
                <w:sz w:val="24"/>
                <w:szCs w:val="24"/>
              </w:rPr>
            </w:pPr>
          </w:p>
        </w:tc>
      </w:tr>
      <w:tr w:rsidR="003E0DD2" w:rsidTr="002E4F49">
        <w:trPr>
          <w:trHeight w:val="2975"/>
        </w:trPr>
        <w:tc>
          <w:tcPr>
            <w:tcW w:w="2147" w:type="dxa"/>
            <w:vMerge/>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pStyle w:val="Default"/>
              <w:widowControl w:val="0"/>
              <w:rPr>
                <w:color w:val="auto"/>
              </w:rPr>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3E0DD2" w:rsidRPr="003E0DD2" w:rsidRDefault="003E0DD2" w:rsidP="003E0DD2">
            <w:pPr>
              <w:tabs>
                <w:tab w:val="left" w:pos="993"/>
              </w:tabs>
              <w:ind w:right="84"/>
              <w:rPr>
                <w:rFonts w:eastAsia="Calibri"/>
              </w:rPr>
            </w:pPr>
            <w:r w:rsidRPr="003E0DD2">
              <w:rPr>
                <w:rFonts w:eastAsia="Calibri"/>
              </w:rPr>
              <w:t xml:space="preserve">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widowControl w:val="0"/>
              <w:tabs>
                <w:tab w:val="left" w:pos="993"/>
              </w:tabs>
              <w:rPr>
                <w:rFonts w:eastAsia="Calibri"/>
              </w:rPr>
            </w:pPr>
            <w:r>
              <w:rPr>
                <w:rFonts w:eastAsia="Calibri"/>
                <w:b/>
                <w:bCs/>
                <w:i/>
                <w:iCs/>
              </w:rPr>
              <w:t>Знать</w:t>
            </w:r>
            <w:r>
              <w:rPr>
                <w:rFonts w:eastAsia="Calibri"/>
              </w:rPr>
              <w:t>: основные социально-экономические показатели, стратегические направления экономического развития на микро-, мезо- и макроуровнях</w:t>
            </w:r>
          </w:p>
          <w:p w:rsidR="003E0DD2" w:rsidRDefault="003E0DD2" w:rsidP="003E0DD2">
            <w:pPr>
              <w:widowControl w:val="0"/>
              <w:tabs>
                <w:tab w:val="left" w:pos="993"/>
              </w:tabs>
              <w:ind w:left="140"/>
              <w:rPr>
                <w:rFonts w:eastAsia="Calibri"/>
              </w:rPr>
            </w:pPr>
          </w:p>
          <w:p w:rsidR="003E0DD2" w:rsidRDefault="003E0DD2" w:rsidP="003E0DD2">
            <w:pPr>
              <w:widowControl w:val="0"/>
              <w:tabs>
                <w:tab w:val="left" w:pos="993"/>
              </w:tabs>
            </w:pPr>
            <w:r>
              <w:rPr>
                <w:rFonts w:eastAsia="Calibri"/>
                <w:b/>
                <w:bCs/>
                <w:i/>
                <w:iCs/>
              </w:rPr>
              <w:t>Уметь</w:t>
            </w:r>
            <w:r>
              <w:rPr>
                <w:rFonts w:eastAsia="Calibri"/>
              </w:rPr>
              <w:t>: прогнозировать перспективы изменений основных социально-экономических показателей, формулировать стратегические направления экономического развития, аргументировать свои сужения и прогнозы</w:t>
            </w:r>
          </w:p>
        </w:tc>
        <w:tc>
          <w:tcPr>
            <w:tcW w:w="2581" w:type="dxa"/>
            <w:tcBorders>
              <w:top w:val="single" w:sz="4" w:space="0" w:color="000000"/>
              <w:left w:val="single" w:sz="4" w:space="0" w:color="000000"/>
              <w:bottom w:val="single" w:sz="4" w:space="0" w:color="000000"/>
              <w:right w:val="single" w:sz="4" w:space="0" w:color="000000"/>
            </w:tcBorders>
          </w:tcPr>
          <w:p w:rsidR="003E0DD2" w:rsidRDefault="003E0DD2" w:rsidP="003E0DD2">
            <w:pPr>
              <w:pStyle w:val="af2"/>
              <w:widowControl w:val="0"/>
              <w:spacing w:after="0"/>
              <w:rPr>
                <w:rFonts w:eastAsia="Calibri"/>
                <w:sz w:val="24"/>
                <w:szCs w:val="24"/>
              </w:rPr>
            </w:pPr>
            <w:r>
              <w:rPr>
                <w:rFonts w:eastAsia="Calibri"/>
                <w:sz w:val="24"/>
                <w:szCs w:val="24"/>
              </w:rPr>
              <w:t>1. Составить список стран с уровнем кредитного рейтинга от S&amp;P на уровне С и ниже.</w:t>
            </w:r>
          </w:p>
          <w:p w:rsidR="003E0DD2" w:rsidRDefault="003E0DD2" w:rsidP="003E0DD2">
            <w:pPr>
              <w:pStyle w:val="af2"/>
              <w:widowControl w:val="0"/>
              <w:spacing w:after="0"/>
              <w:rPr>
                <w:rFonts w:eastAsia="Calibri"/>
                <w:sz w:val="24"/>
                <w:szCs w:val="24"/>
              </w:rPr>
            </w:pPr>
            <w:r>
              <w:rPr>
                <w:rFonts w:eastAsia="Calibri"/>
                <w:sz w:val="24"/>
                <w:szCs w:val="24"/>
              </w:rPr>
              <w:t>Из полученного списка выбрать одну страну, по которой:</w:t>
            </w:r>
          </w:p>
          <w:p w:rsidR="003E0DD2" w:rsidRDefault="003E0DD2" w:rsidP="003E0DD2">
            <w:pPr>
              <w:pStyle w:val="af2"/>
              <w:widowControl w:val="0"/>
              <w:spacing w:after="0"/>
              <w:rPr>
                <w:rFonts w:eastAsia="Calibri"/>
                <w:sz w:val="24"/>
                <w:szCs w:val="24"/>
              </w:rPr>
            </w:pPr>
            <w:r>
              <w:rPr>
                <w:rFonts w:eastAsia="Calibri"/>
                <w:sz w:val="24"/>
                <w:szCs w:val="24"/>
              </w:rPr>
              <w:t>а) выявить динамику изменения рейтинга за несколько лет, найти причины</w:t>
            </w:r>
          </w:p>
          <w:p w:rsidR="003E0DD2" w:rsidRDefault="003E0DD2" w:rsidP="003E0DD2">
            <w:pPr>
              <w:pStyle w:val="af2"/>
              <w:widowControl w:val="0"/>
              <w:spacing w:after="0"/>
              <w:rPr>
                <w:rFonts w:eastAsia="Calibri"/>
                <w:sz w:val="24"/>
                <w:szCs w:val="24"/>
              </w:rPr>
            </w:pPr>
            <w:r>
              <w:rPr>
                <w:rFonts w:eastAsia="Calibri"/>
                <w:sz w:val="24"/>
                <w:szCs w:val="24"/>
              </w:rPr>
              <w:t>б) сопоставить рейтинги этой страны от ведущих международных рейтинговых агентств между собой.</w:t>
            </w:r>
          </w:p>
          <w:p w:rsidR="003E0DD2" w:rsidRDefault="003E0DD2" w:rsidP="003E0DD2">
            <w:pPr>
              <w:pStyle w:val="af2"/>
              <w:widowControl w:val="0"/>
              <w:spacing w:after="0"/>
              <w:rPr>
                <w:b/>
                <w:bCs/>
                <w:i/>
                <w:iCs/>
                <w:sz w:val="24"/>
                <w:szCs w:val="24"/>
              </w:rPr>
            </w:pPr>
          </w:p>
          <w:p w:rsidR="003E0DD2" w:rsidRDefault="003E0DD2" w:rsidP="003E0DD2">
            <w:pPr>
              <w:widowControl w:val="0"/>
              <w:shd w:val="clear" w:color="auto" w:fill="FFFFFF"/>
              <w:rPr>
                <w:rFonts w:eastAsia="Calibri"/>
              </w:rPr>
            </w:pPr>
            <w:r>
              <w:rPr>
                <w:rFonts w:eastAsia="Calibri"/>
              </w:rPr>
              <w:t>2. Сравнить ВВП на душу населения по всем странам мира. Выявить максимальную и минимальную величину. На примере двух стран отследить динамику за 10 лет, проверить, если ли зависимость размера показателя ВВП на душу населения от уровня безработицы в стране.</w:t>
            </w:r>
          </w:p>
          <w:p w:rsidR="003E0DD2" w:rsidRDefault="003E0DD2" w:rsidP="003E0DD2">
            <w:pPr>
              <w:widowControl w:val="0"/>
              <w:shd w:val="clear" w:color="auto" w:fill="FFFFFF"/>
              <w:rPr>
                <w:rFonts w:eastAsia="Calibri"/>
              </w:rPr>
            </w:pPr>
            <w:r>
              <w:rPr>
                <w:rFonts w:eastAsia="Calibri"/>
              </w:rPr>
              <w:t>3. Найти страны, у которых:</w:t>
            </w:r>
          </w:p>
          <w:p w:rsidR="003E0DD2" w:rsidRDefault="003E0DD2" w:rsidP="003E0DD2">
            <w:pPr>
              <w:widowControl w:val="0"/>
              <w:shd w:val="clear" w:color="auto" w:fill="FFFFFF"/>
              <w:rPr>
                <w:rFonts w:eastAsia="Calibri"/>
              </w:rPr>
            </w:pPr>
            <w:r>
              <w:rPr>
                <w:rFonts w:eastAsia="Calibri"/>
              </w:rPr>
              <w:t>- налог на прибыль минимальный/ максимальный</w:t>
            </w:r>
          </w:p>
          <w:p w:rsidR="003E0DD2" w:rsidRDefault="003E0DD2" w:rsidP="003E0DD2">
            <w:pPr>
              <w:widowControl w:val="0"/>
              <w:shd w:val="clear" w:color="auto" w:fill="FFFFFF"/>
              <w:rPr>
                <w:rFonts w:eastAsia="Calibri"/>
              </w:rPr>
            </w:pPr>
            <w:r>
              <w:rPr>
                <w:rFonts w:eastAsia="Calibri"/>
              </w:rPr>
              <w:t>- налог на доходы физических лиц минимальный/ максимальный.</w:t>
            </w:r>
          </w:p>
          <w:p w:rsidR="003E0DD2" w:rsidRDefault="003E0DD2" w:rsidP="003E0DD2">
            <w:pPr>
              <w:widowControl w:val="0"/>
              <w:shd w:val="clear" w:color="auto" w:fill="FFFFFF"/>
              <w:rPr>
                <w:rFonts w:eastAsia="Calibri"/>
              </w:rPr>
            </w:pPr>
            <w:r>
              <w:rPr>
                <w:rFonts w:eastAsia="Calibri"/>
              </w:rPr>
              <w:t>На примере двух стран отследить динамику за 10 лет.</w:t>
            </w:r>
          </w:p>
          <w:p w:rsidR="003E0DD2" w:rsidRDefault="003E0DD2" w:rsidP="003E0DD2">
            <w:pPr>
              <w:widowControl w:val="0"/>
              <w:shd w:val="clear" w:color="auto" w:fill="FFFFFF"/>
              <w:rPr>
                <w:rFonts w:eastAsia="Calibri"/>
              </w:rPr>
            </w:pPr>
            <w:r>
              <w:rPr>
                <w:rFonts w:eastAsia="Calibri"/>
              </w:rPr>
              <w:t xml:space="preserve">4.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w:t>
            </w:r>
            <w:r>
              <w:rPr>
                <w:rFonts w:eastAsia="Calibri"/>
              </w:rPr>
              <w:lastRenderedPageBreak/>
              <w:t>соответствующие выводы</w:t>
            </w:r>
          </w:p>
          <w:p w:rsidR="003E0DD2" w:rsidRDefault="003E0DD2" w:rsidP="003E0DD2">
            <w:pPr>
              <w:widowControl w:val="0"/>
              <w:shd w:val="clear" w:color="auto" w:fill="FFFFFF"/>
              <w:rPr>
                <w:rFonts w:eastAsia="Calibri"/>
              </w:rPr>
            </w:pPr>
            <w:r>
              <w:rPr>
                <w:rFonts w:eastAsia="Calibri"/>
              </w:rPr>
              <w:t>5. По итогам анализа динамики социально-экономических показателей и внешних факторов спрогнозировать перспективы изменений основных социально-экономических показателей в конкретной стране, а также сформулировать стратегические направления экономического развития. Выводы аргументировать.</w:t>
            </w:r>
          </w:p>
        </w:tc>
      </w:tr>
      <w:tr w:rsidR="003E0DD2" w:rsidTr="002E4F49">
        <w:trPr>
          <w:trHeight w:val="1408"/>
        </w:trPr>
        <w:tc>
          <w:tcPr>
            <w:tcW w:w="2147" w:type="dxa"/>
            <w:vMerge w:val="restart"/>
            <w:tcBorders>
              <w:top w:val="single" w:sz="4" w:space="0" w:color="000000"/>
              <w:left w:val="single" w:sz="4" w:space="0" w:color="000000"/>
              <w:right w:val="single" w:sz="4" w:space="0" w:color="000000"/>
            </w:tcBorders>
            <w:shd w:val="clear" w:color="auto" w:fill="auto"/>
          </w:tcPr>
          <w:p w:rsidR="003E0DD2" w:rsidRDefault="003E0DD2" w:rsidP="003E0DD2">
            <w:pPr>
              <w:pStyle w:val="Default"/>
              <w:widowControl w:val="0"/>
              <w:rPr>
                <w:color w:val="auto"/>
              </w:rPr>
            </w:pPr>
            <w:r>
              <w:rPr>
                <w:color w:val="auto"/>
              </w:rPr>
              <w:lastRenderedPageBreak/>
              <w:t>ПК-2</w:t>
            </w:r>
          </w:p>
          <w:p w:rsidR="003E0DD2" w:rsidRDefault="003E0DD2" w:rsidP="003E0DD2">
            <w:pPr>
              <w:pStyle w:val="Default"/>
              <w:widowControl w:val="0"/>
              <w:rPr>
                <w:color w:val="auto"/>
              </w:rPr>
            </w:pPr>
            <w:r>
              <w:rPr>
                <w:color w:val="auto"/>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рисков и управления рисками инвестиционного портфеля</w:t>
            </w: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3E0DD2" w:rsidRPr="003E0DD2" w:rsidRDefault="003E0DD2" w:rsidP="003E0DD2">
            <w:pPr>
              <w:tabs>
                <w:tab w:val="left" w:pos="360"/>
              </w:tabs>
              <w:ind w:right="84"/>
              <w:rPr>
                <w:rStyle w:val="FontStyle12"/>
                <w:sz w:val="24"/>
                <w:szCs w:val="24"/>
              </w:rPr>
            </w:pPr>
            <w:r w:rsidRPr="003E0DD2">
              <w:rPr>
                <w:rStyle w:val="FontStyle12"/>
                <w:sz w:val="24"/>
                <w:szCs w:val="24"/>
              </w:rPr>
              <w:t xml:space="preserve">1. </w:t>
            </w:r>
            <w:r w:rsidRPr="003E0DD2">
              <w:rPr>
                <w:rStyle w:val="FontStyle12"/>
                <w:rFonts w:eastAsia="Calibri"/>
                <w:sz w:val="24"/>
                <w:szCs w:val="24"/>
              </w:rPr>
              <w:t>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widowControl w:val="0"/>
              <w:tabs>
                <w:tab w:val="left" w:pos="993"/>
              </w:tabs>
              <w:rPr>
                <w:rFonts w:eastAsia="Calibri"/>
              </w:rPr>
            </w:pPr>
            <w:r>
              <w:rPr>
                <w:rFonts w:eastAsia="Calibri"/>
                <w:b/>
                <w:bCs/>
                <w:i/>
                <w:iCs/>
              </w:rPr>
              <w:t>Знать</w:t>
            </w:r>
            <w:r>
              <w:rPr>
                <w:rFonts w:eastAsia="Calibri"/>
              </w:rPr>
              <w:t xml:space="preserve">: </w:t>
            </w:r>
            <w:r>
              <w:rPr>
                <w:rStyle w:val="FontStyle12"/>
                <w:rFonts w:eastAsia="Calibri"/>
                <w:bCs/>
                <w:sz w:val="24"/>
                <w:szCs w:val="24"/>
              </w:rPr>
              <w:t>особенности формирования портфеля финансовых активов, основные стратегии управления им,</w:t>
            </w:r>
            <w:r>
              <w:rPr>
                <w:rStyle w:val="FontStyle12"/>
                <w:rFonts w:eastAsia="Calibri"/>
                <w:b/>
                <w:sz w:val="24"/>
                <w:szCs w:val="24"/>
              </w:rPr>
              <w:t xml:space="preserve"> </w:t>
            </w:r>
            <w:r>
              <w:rPr>
                <w:rStyle w:val="FontStyle12"/>
                <w:rFonts w:eastAsia="Calibri"/>
                <w:bCs/>
                <w:sz w:val="24"/>
                <w:szCs w:val="24"/>
              </w:rPr>
              <w:t>современные методы и модели управления инвестициями, основы фундаментального и технического анализа, особенности взаимодействия инвесторов с профессиональными участниками финансового рынка, методы оценки эффективности инвестиций</w:t>
            </w:r>
          </w:p>
          <w:p w:rsidR="003E0DD2" w:rsidRDefault="003E0DD2" w:rsidP="003E0DD2">
            <w:pPr>
              <w:widowControl w:val="0"/>
              <w:tabs>
                <w:tab w:val="left" w:pos="993"/>
              </w:tabs>
              <w:ind w:left="140"/>
              <w:rPr>
                <w:rFonts w:eastAsia="Calibri"/>
              </w:rPr>
            </w:pPr>
          </w:p>
          <w:p w:rsidR="003E0DD2" w:rsidRDefault="003E0DD2" w:rsidP="003E0DD2">
            <w:pPr>
              <w:widowControl w:val="0"/>
              <w:tabs>
                <w:tab w:val="left" w:pos="993"/>
              </w:tabs>
              <w:rPr>
                <w:rStyle w:val="FontStyle12"/>
                <w:rFonts w:eastAsia="Calibri"/>
                <w:b/>
                <w:sz w:val="24"/>
                <w:szCs w:val="24"/>
              </w:rPr>
            </w:pPr>
            <w:r>
              <w:rPr>
                <w:rFonts w:eastAsia="Calibri"/>
                <w:b/>
                <w:bCs/>
                <w:i/>
                <w:iCs/>
              </w:rPr>
              <w:t>Уметь</w:t>
            </w:r>
            <w:r>
              <w:rPr>
                <w:rFonts w:eastAsia="Calibri"/>
              </w:rPr>
              <w:t xml:space="preserve">: </w:t>
            </w:r>
            <w:r>
              <w:rPr>
                <w:rStyle w:val="FontStyle12"/>
                <w:rFonts w:eastAsia="Calibri"/>
                <w:bCs/>
                <w:sz w:val="24"/>
                <w:szCs w:val="24"/>
              </w:rPr>
              <w:t>осуществлять формирование и управление портфелем финансовых и реальных активов организации</w:t>
            </w:r>
            <w:r>
              <w:rPr>
                <w:rStyle w:val="FontStyle12"/>
                <w:rFonts w:eastAsia="Calibri"/>
                <w:sz w:val="24"/>
                <w:szCs w:val="24"/>
              </w:rPr>
              <w:t>,</w:t>
            </w:r>
            <w:r>
              <w:rPr>
                <w:rStyle w:val="FontStyle12"/>
                <w:rFonts w:eastAsia="Calibri"/>
                <w:bCs/>
                <w:sz w:val="24"/>
                <w:szCs w:val="24"/>
              </w:rPr>
              <w:t xml:space="preserve"> рассчитать финансовые показатели для оценки эффективности управления финансовыми активами, а также показатели деятельности </w:t>
            </w:r>
            <w:r>
              <w:rPr>
                <w:rStyle w:val="FontStyle12"/>
                <w:rFonts w:eastAsia="Calibri"/>
                <w:sz w:val="24"/>
                <w:szCs w:val="24"/>
              </w:rPr>
              <w:t>профессиональных участников финансового рынка</w:t>
            </w:r>
          </w:p>
        </w:tc>
        <w:tc>
          <w:tcPr>
            <w:tcW w:w="2581" w:type="dxa"/>
            <w:tcBorders>
              <w:top w:val="single" w:sz="4" w:space="0" w:color="000000"/>
              <w:left w:val="single" w:sz="4" w:space="0" w:color="000000"/>
              <w:bottom w:val="single" w:sz="4" w:space="0" w:color="000000"/>
              <w:right w:val="single" w:sz="4" w:space="0" w:color="000000"/>
            </w:tcBorders>
          </w:tcPr>
          <w:p w:rsidR="003E0DD2" w:rsidRDefault="003E0DD2" w:rsidP="003E0DD2">
            <w:pPr>
              <w:widowControl w:val="0"/>
              <w:tabs>
                <w:tab w:val="left" w:pos="993"/>
              </w:tabs>
            </w:pPr>
            <w:r>
              <w:t>1. Сформировать портфель ценных бумаг на основе следующих требований к инструментам, включаемым в него:</w:t>
            </w:r>
          </w:p>
          <w:p w:rsidR="003E0DD2" w:rsidRDefault="003E0DD2" w:rsidP="003E0DD2">
            <w:pPr>
              <w:widowControl w:val="0"/>
              <w:tabs>
                <w:tab w:val="left" w:pos="993"/>
              </w:tabs>
            </w:pPr>
            <w:r>
              <w:t>- дивидендная доходность акций должна быть выше 3,5%, а P/E меньше 14</w:t>
            </w:r>
          </w:p>
          <w:p w:rsidR="003E0DD2" w:rsidRDefault="003E0DD2" w:rsidP="003E0DD2">
            <w:pPr>
              <w:widowControl w:val="0"/>
              <w:tabs>
                <w:tab w:val="left" w:pos="993"/>
              </w:tabs>
            </w:pPr>
            <w:r>
              <w:t>- капитализация компаний, облигации которой выключаются в портфель, должна быть более 25 млрд. дол.</w:t>
            </w:r>
          </w:p>
          <w:p w:rsidR="003E0DD2" w:rsidRDefault="003E0DD2" w:rsidP="003E0DD2">
            <w:pPr>
              <w:widowControl w:val="0"/>
              <w:tabs>
                <w:tab w:val="left" w:pos="993"/>
              </w:tabs>
            </w:pPr>
          </w:p>
          <w:p w:rsidR="003E0DD2" w:rsidRDefault="003E0DD2" w:rsidP="003E0DD2">
            <w:pPr>
              <w:widowControl w:val="0"/>
              <w:tabs>
                <w:tab w:val="left" w:pos="993"/>
              </w:tabs>
            </w:pPr>
            <w:r>
              <w:t xml:space="preserve"> 2. Используя Эфир от RuData провести технический анализ динамики курсов двух акций и сопоставить их с динамикой Индекса МосБиржи за один период времени. Сделать выводы. </w:t>
            </w:r>
          </w:p>
          <w:p w:rsidR="003E0DD2" w:rsidRDefault="003E0DD2" w:rsidP="003E0DD2">
            <w:pPr>
              <w:widowControl w:val="0"/>
              <w:tabs>
                <w:tab w:val="left" w:pos="993"/>
              </w:tabs>
              <w:rPr>
                <w:rFonts w:eastAsiaTheme="minorHAnsi"/>
                <w:lang w:eastAsia="en-US"/>
              </w:rPr>
            </w:pPr>
          </w:p>
          <w:p w:rsidR="003E0DD2" w:rsidRDefault="003E0DD2" w:rsidP="003E0DD2">
            <w:pPr>
              <w:widowControl w:val="0"/>
              <w:tabs>
                <w:tab w:val="left" w:pos="993"/>
              </w:tabs>
              <w:rPr>
                <w:rFonts w:eastAsia="Calibri"/>
              </w:rPr>
            </w:pPr>
            <w:r>
              <w:rPr>
                <w:rFonts w:eastAsiaTheme="minorHAnsi"/>
                <w:lang w:eastAsia="en-US"/>
              </w:rPr>
              <w:t>3. Построить на одном графике динамику стоимости Bitcoin и Ethereum (в нормированных значениях) за последних 3 года. Сделать выводы.</w:t>
            </w:r>
          </w:p>
        </w:tc>
      </w:tr>
      <w:tr w:rsidR="003E0DD2" w:rsidTr="002E4F49">
        <w:trPr>
          <w:trHeight w:val="1534"/>
        </w:trPr>
        <w:tc>
          <w:tcPr>
            <w:tcW w:w="2147" w:type="dxa"/>
            <w:vMerge/>
            <w:tcBorders>
              <w:left w:val="single" w:sz="4" w:space="0" w:color="000000"/>
              <w:bottom w:val="single" w:sz="4" w:space="0" w:color="000000"/>
              <w:right w:val="single" w:sz="4" w:space="0" w:color="000000"/>
            </w:tcBorders>
            <w:shd w:val="clear" w:color="auto" w:fill="auto"/>
          </w:tcPr>
          <w:p w:rsidR="003E0DD2" w:rsidRDefault="003E0DD2" w:rsidP="003E0DD2">
            <w:pPr>
              <w:pStyle w:val="Default"/>
              <w:widowControl w:val="0"/>
              <w:rPr>
                <w:color w:val="auto"/>
              </w:rPr>
            </w:pPr>
          </w:p>
        </w:tc>
        <w:tc>
          <w:tcPr>
            <w:tcW w:w="2105" w:type="dxa"/>
            <w:tcBorders>
              <w:top w:val="single" w:sz="4" w:space="0" w:color="000000"/>
              <w:left w:val="single" w:sz="4" w:space="0" w:color="000000"/>
              <w:bottom w:val="single" w:sz="4" w:space="0" w:color="000000"/>
              <w:right w:val="single" w:sz="4" w:space="0" w:color="000000"/>
            </w:tcBorders>
            <w:shd w:val="clear" w:color="auto" w:fill="auto"/>
          </w:tcPr>
          <w:p w:rsidR="003E0DD2" w:rsidRPr="003E0DD2" w:rsidRDefault="003E0DD2" w:rsidP="003E0DD2">
            <w:pPr>
              <w:ind w:right="84"/>
            </w:pPr>
            <w:r w:rsidRPr="003E0DD2">
              <w:t>2. Использует методы оценки финансовых рисков для выработки рекомендаций по их эффективному хеджированию.</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3E0DD2" w:rsidRDefault="003E0DD2" w:rsidP="003E0DD2">
            <w:pPr>
              <w:widowControl w:val="0"/>
              <w:tabs>
                <w:tab w:val="left" w:pos="993"/>
              </w:tabs>
              <w:spacing w:after="160"/>
              <w:rPr>
                <w:rStyle w:val="FontStyle12"/>
                <w:rFonts w:eastAsia="Calibri"/>
                <w:bCs/>
                <w:sz w:val="24"/>
                <w:szCs w:val="24"/>
              </w:rPr>
            </w:pPr>
            <w:r>
              <w:rPr>
                <w:rFonts w:eastAsia="Calibri"/>
                <w:b/>
                <w:bCs/>
                <w:i/>
                <w:iCs/>
              </w:rPr>
              <w:t>Знать</w:t>
            </w:r>
            <w:r>
              <w:rPr>
                <w:rFonts w:eastAsia="Calibri"/>
              </w:rPr>
              <w:t xml:space="preserve">: </w:t>
            </w:r>
            <w:r>
              <w:rPr>
                <w:rStyle w:val="FontStyle12"/>
                <w:rFonts w:eastAsia="Calibri"/>
                <w:bCs/>
                <w:sz w:val="24"/>
                <w:szCs w:val="24"/>
              </w:rPr>
              <w:t>основные методы оценки различного рода рисков и показатели, используемых для их оценки по разным финансовым инструментам, а также производные финансовые инструменты, используемые для хеджирования рисков</w:t>
            </w:r>
          </w:p>
          <w:p w:rsidR="003E0DD2" w:rsidRDefault="003E0DD2" w:rsidP="003E0DD2">
            <w:pPr>
              <w:widowControl w:val="0"/>
              <w:tabs>
                <w:tab w:val="left" w:pos="993"/>
              </w:tabs>
              <w:rPr>
                <w:rStyle w:val="FontStyle12"/>
                <w:rFonts w:eastAsia="Calibri"/>
                <w:b/>
                <w:sz w:val="24"/>
                <w:szCs w:val="24"/>
              </w:rPr>
            </w:pPr>
            <w:r>
              <w:rPr>
                <w:rFonts w:eastAsia="Calibri"/>
                <w:b/>
                <w:bCs/>
                <w:i/>
                <w:iCs/>
              </w:rPr>
              <w:t>Уметь</w:t>
            </w:r>
            <w:r>
              <w:rPr>
                <w:rFonts w:eastAsia="Calibri"/>
              </w:rPr>
              <w:t xml:space="preserve">: </w:t>
            </w:r>
            <w:r>
              <w:rPr>
                <w:rStyle w:val="FontStyle12"/>
                <w:rFonts w:eastAsia="Calibri"/>
                <w:bCs/>
                <w:sz w:val="24"/>
                <w:szCs w:val="24"/>
              </w:rPr>
              <w:t>применять основные методы оценки различного рода рисков (финансовых и нефинансовых), а также аргументировать выбор инструментов хеджирования рисков</w:t>
            </w:r>
          </w:p>
        </w:tc>
        <w:tc>
          <w:tcPr>
            <w:tcW w:w="2581" w:type="dxa"/>
            <w:tcBorders>
              <w:top w:val="single" w:sz="4" w:space="0" w:color="000000"/>
              <w:left w:val="single" w:sz="4" w:space="0" w:color="000000"/>
              <w:bottom w:val="single" w:sz="4" w:space="0" w:color="000000"/>
              <w:right w:val="single" w:sz="4" w:space="0" w:color="000000"/>
            </w:tcBorders>
          </w:tcPr>
          <w:p w:rsidR="003E0DD2" w:rsidRDefault="003E0DD2" w:rsidP="003E0DD2">
            <w:pPr>
              <w:widowControl w:val="0"/>
              <w:tabs>
                <w:tab w:val="left" w:pos="993"/>
              </w:tabs>
            </w:pPr>
            <w:r>
              <w:t>1. Сопоставить объемы и сроки обращения ипотечных облигаций, выпущенных кредитными организациями, с объемами, выпущенными ипотечными агентами, а также определить доминирующий вид ипотечных облигаций (с позиции количества траншей). Сделать выводы относительно рискованности рынка ипотечных облигаций.</w:t>
            </w:r>
          </w:p>
          <w:p w:rsidR="003E0DD2" w:rsidRDefault="003E0DD2" w:rsidP="003E0DD2">
            <w:pPr>
              <w:widowControl w:val="0"/>
              <w:tabs>
                <w:tab w:val="left" w:pos="993"/>
              </w:tabs>
            </w:pPr>
          </w:p>
          <w:p w:rsidR="003E0DD2" w:rsidRDefault="003E0DD2" w:rsidP="003E0DD2">
            <w:pPr>
              <w:widowControl w:val="0"/>
              <w:tabs>
                <w:tab w:val="left" w:pos="993"/>
              </w:tabs>
            </w:pPr>
            <w:r>
              <w:rPr>
                <w:rStyle w:val="FontStyle12"/>
                <w:rFonts w:eastAsia="Calibri"/>
                <w:bCs/>
                <w:sz w:val="24"/>
                <w:szCs w:val="24"/>
              </w:rPr>
              <w:t>2</w:t>
            </w:r>
            <w:r>
              <w:rPr>
                <w:rFonts w:eastAsiaTheme="minorHAnsi"/>
                <w:bCs/>
              </w:rPr>
              <w:t>.</w:t>
            </w:r>
            <w:r>
              <w:rPr>
                <w:rFonts w:eastAsiaTheme="minorHAnsi"/>
              </w:rPr>
              <w:t xml:space="preserve"> </w:t>
            </w:r>
            <w:r>
              <w:rPr>
                <w:rFonts w:eastAsiaTheme="minorHAnsi"/>
                <w:lang w:eastAsia="en-US"/>
              </w:rPr>
              <w:t>Составить список базисных активов товарных фьючерсов на российском рынке (Cbonds, Московская биржа). Выявить фьючерсы с базисным активом какого вида превалируют.</w:t>
            </w:r>
            <w:r>
              <w:t xml:space="preserve"> Определить, есть ли взаимосвязь между популярностью фьючерса и его эффективностью с позиции хеджирования рисков.</w:t>
            </w:r>
          </w:p>
          <w:p w:rsidR="003E0DD2" w:rsidRDefault="003E0DD2" w:rsidP="003E0DD2">
            <w:pPr>
              <w:widowControl w:val="0"/>
              <w:tabs>
                <w:tab w:val="left" w:pos="993"/>
              </w:tabs>
              <w:rPr>
                <w:rFonts w:eastAsia="Calibri"/>
                <w:b/>
                <w:bCs/>
                <w:i/>
                <w:iCs/>
              </w:rPr>
            </w:pPr>
          </w:p>
        </w:tc>
      </w:tr>
    </w:tbl>
    <w:p w:rsidR="00F45C32" w:rsidRDefault="00F45C32">
      <w:pPr>
        <w:pStyle w:val="af8"/>
        <w:widowControl/>
      </w:pPr>
    </w:p>
    <w:p w:rsidR="00F45C32" w:rsidRDefault="0066137D">
      <w:pPr>
        <w:pStyle w:val="af8"/>
        <w:widowControl/>
        <w:rPr>
          <w:rStyle w:val="a8"/>
          <w:rFonts w:eastAsia="Times New Roman Полужирный" w:cs="Times New Roman Полужирный"/>
          <w:b/>
          <w:bCs/>
          <w:color w:val="000000"/>
          <w:spacing w:val="0"/>
          <w:sz w:val="28"/>
          <w:szCs w:val="28"/>
          <w:u w:color="000000"/>
        </w:rPr>
      </w:pPr>
      <w:r>
        <w:rPr>
          <w:rStyle w:val="a8"/>
          <w:rFonts w:ascii="Times New Roman Полужирный" w:eastAsia="Times New Roman Полужирный" w:hAnsi="Times New Roman Полужирный" w:cs="Times New Roman Полужирный"/>
          <w:b/>
          <w:bCs/>
          <w:color w:val="000000"/>
          <w:spacing w:val="0"/>
          <w:sz w:val="28"/>
          <w:szCs w:val="28"/>
          <w:u w:color="000000"/>
        </w:rPr>
        <w:t xml:space="preserve">Примерный </w:t>
      </w:r>
      <w:r>
        <w:rPr>
          <w:rStyle w:val="a8"/>
          <w:rFonts w:ascii="Times New Roman" w:eastAsia="Times New Roman Полужирный" w:hAnsi="Times New Roman" w:cs="Times New Roman"/>
          <w:b/>
          <w:bCs/>
          <w:color w:val="000000"/>
          <w:spacing w:val="0"/>
          <w:sz w:val="28"/>
          <w:szCs w:val="28"/>
          <w:u w:color="000000"/>
        </w:rPr>
        <w:t>перечень заданий для</w:t>
      </w:r>
      <w:r>
        <w:rPr>
          <w:rStyle w:val="a8"/>
          <w:rFonts w:ascii="Times New Roman Полужирный" w:eastAsia="Times New Roman Полужирный" w:hAnsi="Times New Roman Полужирный" w:cs="Times New Roman Полужирный"/>
          <w:b/>
          <w:bCs/>
          <w:color w:val="000000"/>
          <w:spacing w:val="0"/>
          <w:sz w:val="28"/>
          <w:szCs w:val="28"/>
          <w:u w:color="000000"/>
        </w:rPr>
        <w:t xml:space="preserve"> подготовки к зачету</w:t>
      </w:r>
    </w:p>
    <w:tbl>
      <w:tblPr>
        <w:tblStyle w:val="afc"/>
        <w:tblW w:w="9351" w:type="dxa"/>
        <w:tblLayout w:type="fixed"/>
        <w:tblLook w:val="04A0" w:firstRow="1" w:lastRow="0" w:firstColumn="1" w:lastColumn="0" w:noHBand="0" w:noVBand="1"/>
      </w:tblPr>
      <w:tblGrid>
        <w:gridCol w:w="9351"/>
      </w:tblGrid>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1.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6%, капитализацию более 30 млрд.дол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меньше 15</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2.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1,5%, капитализацию более 100 млрд.дол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больше 15</w:t>
            </w:r>
          </w:p>
        </w:tc>
      </w:tr>
      <w:tr w:rsidR="00F45C32">
        <w:trPr>
          <w:trHeight w:val="881"/>
        </w:trPr>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3. Определить </w:t>
            </w:r>
            <w:r>
              <w:rPr>
                <w:rFonts w:eastAsiaTheme="minorHAnsi"/>
                <w:sz w:val="28"/>
                <w:szCs w:val="28"/>
                <w:lang w:val="en-US" w:eastAsia="en-US"/>
              </w:rPr>
              <w:t>free</w:t>
            </w:r>
            <w:r>
              <w:rPr>
                <w:rFonts w:eastAsiaTheme="minorHAnsi"/>
                <w:sz w:val="28"/>
                <w:szCs w:val="28"/>
                <w:lang w:eastAsia="en-US"/>
              </w:rPr>
              <w:t>-</w:t>
            </w:r>
            <w:r>
              <w:rPr>
                <w:rFonts w:eastAsiaTheme="minorHAnsi"/>
                <w:sz w:val="28"/>
                <w:szCs w:val="28"/>
                <w:lang w:val="en-US" w:eastAsia="en-US"/>
              </w:rPr>
              <w:t>float</w:t>
            </w:r>
            <w:r>
              <w:rPr>
                <w:rFonts w:eastAsiaTheme="minorHAnsi"/>
                <w:sz w:val="28"/>
                <w:szCs w:val="28"/>
                <w:lang w:eastAsia="en-US"/>
              </w:rPr>
              <w:t xml:space="preserve"> компании ПАО Московская биржа и указать 3 основных акционеров</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lastRenderedPageBreak/>
              <w:t xml:space="preserve">4. Показать историю дивидендных выплат компании Акрон (Россия) и перенести данные в </w:t>
            </w:r>
            <w:r>
              <w:rPr>
                <w:rFonts w:eastAsiaTheme="minorHAnsi"/>
                <w:sz w:val="28"/>
                <w:szCs w:val="28"/>
                <w:lang w:val="en-US" w:eastAsia="en-US"/>
              </w:rPr>
              <w:t>Excel</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5. Отобрать находящиеся в обращении корпоративные рублевые облигации России с купонной ставкой выше 10%</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6. Отобрать находящиеся в обращении корпоративные облигации России, деноминированные в долларах</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7. Построить максимально длинный график цены золота на основе недельных данных и перенести в </w:t>
            </w:r>
            <w:r>
              <w:rPr>
                <w:rFonts w:eastAsiaTheme="minorHAnsi"/>
                <w:sz w:val="28"/>
                <w:szCs w:val="28"/>
                <w:lang w:val="en-US" w:eastAsia="en-US"/>
              </w:rPr>
              <w:t>Excel</w:t>
            </w:r>
            <w:r>
              <w:rPr>
                <w:rFonts w:eastAsiaTheme="minorHAnsi"/>
                <w:sz w:val="28"/>
                <w:szCs w:val="28"/>
                <w:lang w:eastAsia="en-US"/>
              </w:rPr>
              <w:t xml:space="preserve"> цифровые данные (таблица)</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8. Построить максимально длинный график индекса Шанхайской биржи по дневным данным и перенести цифровые данные (таблица) в </w:t>
            </w:r>
            <w:r>
              <w:rPr>
                <w:rFonts w:eastAsiaTheme="minorHAnsi"/>
                <w:sz w:val="28"/>
                <w:szCs w:val="28"/>
                <w:lang w:val="en-US" w:eastAsia="en-US"/>
              </w:rPr>
              <w:t>Excel</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9. Построить максимально длинный график цены нефти марки </w:t>
            </w:r>
            <w:r>
              <w:rPr>
                <w:rFonts w:eastAsiaTheme="minorHAnsi"/>
                <w:sz w:val="28"/>
                <w:szCs w:val="28"/>
                <w:lang w:val="en-US" w:eastAsia="en-US"/>
              </w:rPr>
              <w:t>Brent</w:t>
            </w:r>
            <w:r>
              <w:rPr>
                <w:rFonts w:eastAsiaTheme="minorHAnsi"/>
                <w:sz w:val="28"/>
                <w:szCs w:val="28"/>
                <w:lang w:eastAsia="en-US"/>
              </w:rPr>
              <w:t xml:space="preserve"> и </w:t>
            </w:r>
            <w:r>
              <w:rPr>
                <w:rFonts w:eastAsiaTheme="minorHAnsi"/>
                <w:sz w:val="28"/>
                <w:szCs w:val="28"/>
                <w:lang w:val="en-US" w:eastAsia="en-US"/>
              </w:rPr>
              <w:t>WTI</w:t>
            </w:r>
            <w:r>
              <w:rPr>
                <w:rFonts w:eastAsiaTheme="minorHAnsi"/>
                <w:sz w:val="28"/>
                <w:szCs w:val="28"/>
                <w:lang w:eastAsia="en-US"/>
              </w:rPr>
              <w:t xml:space="preserve"> на базе дневных значений и перенести цифровые данные (таблица) в </w:t>
            </w:r>
            <w:r>
              <w:rPr>
                <w:rFonts w:eastAsiaTheme="minorHAnsi"/>
                <w:sz w:val="28"/>
                <w:szCs w:val="28"/>
                <w:lang w:val="en-US" w:eastAsia="en-US"/>
              </w:rPr>
              <w:t>Excel</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10. Построить максимально длинный график основного индекса Германии по дневным ценам и перенести цифровые данные (таблица) в </w:t>
            </w:r>
            <w:r>
              <w:rPr>
                <w:rFonts w:eastAsiaTheme="minorHAnsi"/>
                <w:sz w:val="28"/>
                <w:szCs w:val="28"/>
                <w:lang w:val="en-US" w:eastAsia="en-US"/>
              </w:rPr>
              <w:t>Excel</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11. Используя терминал </w:t>
            </w:r>
            <w:r>
              <w:rPr>
                <w:rFonts w:eastAsiaTheme="minorHAnsi"/>
                <w:sz w:val="28"/>
                <w:szCs w:val="28"/>
                <w:lang w:val="en-US" w:eastAsia="en-US"/>
              </w:rPr>
              <w:t>Statista</w:t>
            </w:r>
            <w:r>
              <w:rPr>
                <w:rFonts w:eastAsiaTheme="minorHAnsi"/>
                <w:sz w:val="28"/>
                <w:szCs w:val="28"/>
                <w:lang w:eastAsia="en-US"/>
              </w:rPr>
              <w:t xml:space="preserve"> показать страновую структуру экспорта и импорта России (в форме круговой диаграммы) за 2022 г. </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12. Найти текущую котировку рубля к доллару/юаню от ВТБ </w:t>
            </w:r>
          </w:p>
        </w:tc>
      </w:tr>
      <w:tr w:rsidR="00F45C32">
        <w:tc>
          <w:tcPr>
            <w:tcW w:w="9351" w:type="dxa"/>
          </w:tcPr>
          <w:p w:rsidR="00F45C32" w:rsidRDefault="0066137D">
            <w:pPr>
              <w:spacing w:line="360" w:lineRule="auto"/>
              <w:rPr>
                <w:rFonts w:eastAsiaTheme="minorHAnsi"/>
                <w:sz w:val="28"/>
                <w:szCs w:val="28"/>
                <w:lang w:eastAsia="en-US"/>
              </w:rPr>
            </w:pPr>
            <w:r>
              <w:rPr>
                <w:rFonts w:eastAsiaTheme="minorHAnsi"/>
                <w:sz w:val="28"/>
                <w:szCs w:val="28"/>
                <w:lang w:eastAsia="en-US"/>
              </w:rPr>
              <w:t xml:space="preserve">13. Построить на одном графике значения индексов </w:t>
            </w:r>
            <w:r>
              <w:rPr>
                <w:rFonts w:eastAsiaTheme="minorHAnsi"/>
                <w:sz w:val="28"/>
                <w:szCs w:val="28"/>
                <w:lang w:val="en-US" w:eastAsia="en-US"/>
              </w:rPr>
              <w:t>RTSI</w:t>
            </w:r>
            <w:r>
              <w:rPr>
                <w:rFonts w:eastAsiaTheme="minorHAnsi"/>
                <w:sz w:val="28"/>
                <w:szCs w:val="28"/>
                <w:lang w:eastAsia="en-US"/>
              </w:rPr>
              <w:t xml:space="preserve"> и </w:t>
            </w:r>
            <w:r>
              <w:rPr>
                <w:rFonts w:eastAsiaTheme="minorHAnsi"/>
                <w:sz w:val="28"/>
                <w:szCs w:val="28"/>
                <w:lang w:val="en-US" w:eastAsia="en-US"/>
              </w:rPr>
              <w:t>MOEX</w:t>
            </w:r>
            <w:r>
              <w:rPr>
                <w:rFonts w:eastAsiaTheme="minorHAnsi"/>
                <w:sz w:val="28"/>
                <w:szCs w:val="28"/>
                <w:lang w:eastAsia="en-US"/>
              </w:rPr>
              <w:t xml:space="preserve"> за последние 10 лет.</w:t>
            </w:r>
          </w:p>
        </w:tc>
      </w:tr>
    </w:tbl>
    <w:p w:rsidR="00F45C32" w:rsidRDefault="00F45C32">
      <w:pPr>
        <w:rPr>
          <w:rFonts w:eastAsia="Times New Roman Полужирный"/>
          <w:sz w:val="28"/>
          <w:szCs w:val="28"/>
        </w:rPr>
      </w:pPr>
    </w:p>
    <w:p w:rsidR="00F45C32" w:rsidRDefault="0066137D">
      <w:pPr>
        <w:pStyle w:val="af2"/>
        <w:spacing w:line="360" w:lineRule="auto"/>
        <w:ind w:firstLine="709"/>
        <w:jc w:val="both"/>
        <w:rPr>
          <w:sz w:val="28"/>
          <w:szCs w:val="28"/>
        </w:rPr>
      </w:pPr>
      <w:r>
        <w:rPr>
          <w:rStyle w:val="a8"/>
          <w:rFonts w:eastAsiaTheme="minorEastAsia"/>
          <w:sz w:val="28"/>
          <w:szCs w:val="28"/>
        </w:rPr>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rsidR="00F45C32" w:rsidRDefault="0066137D">
      <w:pPr>
        <w:pStyle w:val="1"/>
        <w:widowControl/>
        <w:spacing w:after="120"/>
        <w:ind w:firstLine="709"/>
        <w:jc w:val="both"/>
        <w:rPr>
          <w:rFonts w:ascii="Times New Roman" w:hAnsi="Times New Roman" w:cs="Times New Roman"/>
          <w:b/>
          <w:color w:val="auto"/>
          <w:sz w:val="28"/>
        </w:rPr>
      </w:pPr>
      <w:bookmarkStart w:id="26" w:name="_Ref83289601"/>
      <w:bookmarkStart w:id="27" w:name="_Toc86153246"/>
      <w:r>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6"/>
      <w:bookmarkEnd w:id="27"/>
    </w:p>
    <w:p w:rsidR="00F45C32" w:rsidRDefault="0066137D">
      <w:pPr>
        <w:spacing w:line="360" w:lineRule="auto"/>
        <w:ind w:firstLine="426"/>
        <w:rPr>
          <w:color w:val="000000"/>
          <w:sz w:val="28"/>
          <w:szCs w:val="28"/>
        </w:rPr>
      </w:pPr>
      <w:r>
        <w:rPr>
          <w:b/>
          <w:bCs/>
          <w:color w:val="000000"/>
          <w:sz w:val="28"/>
          <w:szCs w:val="28"/>
        </w:rPr>
        <w:t>Нормативные акты</w:t>
      </w:r>
    </w:p>
    <w:p w:rsidR="00F45C32" w:rsidRDefault="003E0DD2" w:rsidP="003E0DD2">
      <w:pPr>
        <w:spacing w:after="160" w:line="360" w:lineRule="auto"/>
        <w:jc w:val="both"/>
        <w:rPr>
          <w:sz w:val="28"/>
          <w:szCs w:val="28"/>
        </w:rPr>
      </w:pPr>
      <w:r>
        <w:rPr>
          <w:sz w:val="28"/>
          <w:szCs w:val="28"/>
        </w:rPr>
        <w:t xml:space="preserve">1. </w:t>
      </w:r>
      <w:r w:rsidR="0066137D">
        <w:rPr>
          <w:sz w:val="28"/>
          <w:szCs w:val="28"/>
        </w:rPr>
        <w:t>Гражданский кодекс Российской Федерации от 26.01.1996 № 14-ФЗ.</w:t>
      </w:r>
    </w:p>
    <w:p w:rsidR="00F45C32" w:rsidRPr="003E0DD2" w:rsidRDefault="003E0DD2" w:rsidP="003E0DD2">
      <w:pPr>
        <w:tabs>
          <w:tab w:val="left" w:pos="1276"/>
        </w:tabs>
        <w:spacing w:line="360" w:lineRule="auto"/>
        <w:jc w:val="both"/>
        <w:rPr>
          <w:sz w:val="28"/>
          <w:szCs w:val="28"/>
        </w:rPr>
      </w:pPr>
      <w:r>
        <w:rPr>
          <w:sz w:val="28"/>
          <w:szCs w:val="28"/>
        </w:rPr>
        <w:lastRenderedPageBreak/>
        <w:t xml:space="preserve">2. </w:t>
      </w:r>
      <w:r w:rsidR="0066137D" w:rsidRPr="003E0DD2">
        <w:rPr>
          <w:sz w:val="28"/>
          <w:szCs w:val="28"/>
        </w:rPr>
        <w:t>Федеральный закон от 26.12.1995 г. № 208-ФЗ «Об акционерных обществах».</w:t>
      </w:r>
    </w:p>
    <w:p w:rsidR="00F45C32" w:rsidRPr="003E0DD2" w:rsidRDefault="003E0DD2" w:rsidP="003E0DD2">
      <w:pPr>
        <w:tabs>
          <w:tab w:val="left" w:pos="1276"/>
        </w:tabs>
        <w:spacing w:line="360" w:lineRule="auto"/>
        <w:jc w:val="both"/>
        <w:rPr>
          <w:sz w:val="28"/>
          <w:szCs w:val="28"/>
        </w:rPr>
      </w:pPr>
      <w:r>
        <w:rPr>
          <w:sz w:val="28"/>
          <w:szCs w:val="28"/>
        </w:rPr>
        <w:t xml:space="preserve">3. </w:t>
      </w:r>
      <w:r w:rsidR="0066137D" w:rsidRPr="003E0DD2">
        <w:rPr>
          <w:sz w:val="28"/>
          <w:szCs w:val="28"/>
        </w:rPr>
        <w:t>Федеральный закон от 22.04.1996 г. № 39-ФЗ «О рынке ценных бумаг».</w:t>
      </w:r>
    </w:p>
    <w:p w:rsidR="00F45C32" w:rsidRPr="003E0DD2" w:rsidRDefault="003E0DD2" w:rsidP="003E0DD2">
      <w:pPr>
        <w:tabs>
          <w:tab w:val="left" w:pos="1276"/>
        </w:tabs>
        <w:spacing w:line="360" w:lineRule="auto"/>
        <w:jc w:val="both"/>
        <w:rPr>
          <w:sz w:val="28"/>
          <w:szCs w:val="28"/>
        </w:rPr>
      </w:pPr>
      <w:r>
        <w:rPr>
          <w:sz w:val="28"/>
          <w:szCs w:val="28"/>
        </w:rPr>
        <w:t xml:space="preserve">4. </w:t>
      </w:r>
      <w:r w:rsidR="0066137D" w:rsidRPr="003E0DD2">
        <w:rPr>
          <w:sz w:val="28"/>
          <w:szCs w:val="28"/>
        </w:rPr>
        <w:t>Федеральный закон от 07.05.1998 г. № 75-ФЗ «О негосударственных пенсионных фондах»; Федеральный закон от 29.11.2001 г. № 156-ФЗ «Об инвестиционных фондах».</w:t>
      </w:r>
    </w:p>
    <w:p w:rsidR="00F45C32" w:rsidRPr="003E0DD2" w:rsidRDefault="003E0DD2" w:rsidP="003E0DD2">
      <w:pPr>
        <w:tabs>
          <w:tab w:val="left" w:pos="1276"/>
        </w:tabs>
        <w:spacing w:line="360" w:lineRule="auto"/>
        <w:jc w:val="both"/>
        <w:rPr>
          <w:sz w:val="28"/>
          <w:szCs w:val="28"/>
        </w:rPr>
      </w:pPr>
      <w:r>
        <w:rPr>
          <w:sz w:val="28"/>
          <w:szCs w:val="28"/>
        </w:rPr>
        <w:t xml:space="preserve">5. </w:t>
      </w:r>
      <w:r w:rsidR="0066137D" w:rsidRPr="003E0DD2">
        <w:rPr>
          <w:sz w:val="28"/>
          <w:szCs w:val="28"/>
        </w:rPr>
        <w:t>Федеральный закон от 10.07. 2002 № 86-ФЗ «О Центральном банке Российской Федерации (Банке России)».</w:t>
      </w:r>
    </w:p>
    <w:p w:rsidR="00F45C32" w:rsidRPr="003E0DD2" w:rsidRDefault="003E0DD2" w:rsidP="003E0DD2">
      <w:pPr>
        <w:tabs>
          <w:tab w:val="left" w:pos="1276"/>
        </w:tabs>
        <w:spacing w:line="360" w:lineRule="auto"/>
        <w:jc w:val="both"/>
        <w:rPr>
          <w:sz w:val="28"/>
          <w:szCs w:val="28"/>
        </w:rPr>
      </w:pPr>
      <w:r>
        <w:rPr>
          <w:sz w:val="28"/>
          <w:szCs w:val="28"/>
        </w:rPr>
        <w:t xml:space="preserve">6. </w:t>
      </w:r>
      <w:r w:rsidR="0066137D" w:rsidRPr="003E0DD2">
        <w:rPr>
          <w:sz w:val="28"/>
          <w:szCs w:val="28"/>
        </w:rPr>
        <w:t>Федеральный закон от 07.02.2011 г. № 7-ФЗ «О клиринге, клиринговой деятельности и центральном контрагенте».</w:t>
      </w:r>
    </w:p>
    <w:p w:rsidR="00F45C32" w:rsidRPr="002E4F49" w:rsidRDefault="002E4F49" w:rsidP="002E4F49">
      <w:pPr>
        <w:tabs>
          <w:tab w:val="left" w:pos="1276"/>
        </w:tabs>
        <w:spacing w:line="360" w:lineRule="auto"/>
        <w:jc w:val="both"/>
        <w:rPr>
          <w:sz w:val="28"/>
          <w:szCs w:val="28"/>
        </w:rPr>
      </w:pPr>
      <w:r>
        <w:rPr>
          <w:sz w:val="28"/>
          <w:szCs w:val="28"/>
        </w:rPr>
        <w:t xml:space="preserve">7. </w:t>
      </w:r>
      <w:r w:rsidR="0066137D" w:rsidRPr="002E4F49">
        <w:rPr>
          <w:sz w:val="28"/>
          <w:szCs w:val="28"/>
        </w:rPr>
        <w:t>Федеральный закон от 21.11.2011 г. № 325-ФЗ «Об организованных торгах».</w:t>
      </w:r>
    </w:p>
    <w:p w:rsidR="00F45C32" w:rsidRPr="002E4F49" w:rsidRDefault="002E4F49" w:rsidP="002E4F49">
      <w:pPr>
        <w:tabs>
          <w:tab w:val="left" w:pos="1276"/>
        </w:tabs>
        <w:spacing w:line="360" w:lineRule="auto"/>
        <w:jc w:val="both"/>
        <w:rPr>
          <w:sz w:val="28"/>
          <w:szCs w:val="28"/>
        </w:rPr>
      </w:pPr>
      <w:r>
        <w:rPr>
          <w:sz w:val="28"/>
          <w:szCs w:val="28"/>
        </w:rPr>
        <w:t xml:space="preserve">8. </w:t>
      </w:r>
      <w:r w:rsidR="0066137D" w:rsidRPr="002E4F49">
        <w:rPr>
          <w:sz w:val="28"/>
          <w:szCs w:val="28"/>
        </w:rPr>
        <w:t>Федеральный закон от 07.12.2011 г. № 414-ФЗ «О центральном депозитарии».</w:t>
      </w:r>
    </w:p>
    <w:p w:rsidR="00F45C32" w:rsidRPr="002E4F49" w:rsidRDefault="002E4F49" w:rsidP="002E4F49">
      <w:pPr>
        <w:tabs>
          <w:tab w:val="left" w:pos="1276"/>
        </w:tabs>
        <w:spacing w:line="360" w:lineRule="auto"/>
        <w:jc w:val="both"/>
        <w:rPr>
          <w:sz w:val="28"/>
          <w:szCs w:val="28"/>
        </w:rPr>
      </w:pPr>
      <w:r>
        <w:rPr>
          <w:sz w:val="28"/>
          <w:szCs w:val="28"/>
        </w:rPr>
        <w:t xml:space="preserve">9. </w:t>
      </w:r>
      <w:r w:rsidR="0066137D" w:rsidRPr="002E4F49">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rsidR="00F45C32" w:rsidRDefault="002E4F49" w:rsidP="002E4F49">
      <w:pPr>
        <w:spacing w:after="160" w:line="360" w:lineRule="auto"/>
        <w:jc w:val="both"/>
        <w:rPr>
          <w:sz w:val="28"/>
          <w:szCs w:val="28"/>
        </w:rPr>
      </w:pPr>
      <w:r>
        <w:rPr>
          <w:sz w:val="28"/>
          <w:szCs w:val="28"/>
        </w:rPr>
        <w:t>10.</w:t>
      </w:r>
      <w:r w:rsidR="0066137D">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F45C32" w:rsidRDefault="00F45C32">
      <w:pPr>
        <w:pStyle w:val="af8"/>
        <w:widowControl/>
        <w:ind w:left="720"/>
        <w:rPr>
          <w:rFonts w:ascii="Times New Roman" w:hAnsi="Times New Roman" w:cs="Times New Roman"/>
          <w:b/>
          <w:color w:val="auto"/>
          <w:sz w:val="28"/>
        </w:rPr>
      </w:pPr>
    </w:p>
    <w:p w:rsidR="00F45C32" w:rsidRDefault="0066137D">
      <w:pPr>
        <w:pStyle w:val="af8"/>
        <w:widowControl/>
        <w:ind w:left="720"/>
        <w:rPr>
          <w:rFonts w:ascii="Times New Roman" w:hAnsi="Times New Roman" w:cs="Times New Roman"/>
          <w:b/>
          <w:color w:val="auto"/>
          <w:sz w:val="28"/>
        </w:rPr>
      </w:pPr>
      <w:r>
        <w:rPr>
          <w:rFonts w:ascii="Times New Roman" w:hAnsi="Times New Roman" w:cs="Times New Roman"/>
          <w:b/>
          <w:color w:val="auto"/>
          <w:sz w:val="28"/>
        </w:rPr>
        <w:t>Рекомендуемая литература</w:t>
      </w:r>
      <w:r>
        <w:rPr>
          <w:rStyle w:val="aa"/>
          <w:rFonts w:ascii="Times New Roman" w:hAnsi="Times New Roman" w:cs="Times New Roman"/>
          <w:b/>
          <w:color w:val="auto"/>
          <w:sz w:val="28"/>
        </w:rPr>
        <w:footnoteReference w:id="1"/>
      </w:r>
    </w:p>
    <w:p w:rsidR="00F45C32" w:rsidRDefault="0066137D">
      <w:pPr>
        <w:ind w:left="720" w:hanging="294"/>
        <w:rPr>
          <w:b/>
          <w:sz w:val="28"/>
          <w:szCs w:val="28"/>
        </w:rPr>
      </w:pPr>
      <w:r>
        <w:rPr>
          <w:b/>
          <w:sz w:val="28"/>
          <w:szCs w:val="28"/>
        </w:rPr>
        <w:t>а) Основная литература</w:t>
      </w:r>
    </w:p>
    <w:p w:rsidR="00F45C32" w:rsidRDefault="00F45C32">
      <w:pPr>
        <w:ind w:left="720"/>
        <w:jc w:val="center"/>
        <w:rPr>
          <w:b/>
          <w:sz w:val="28"/>
          <w:szCs w:val="28"/>
          <w:highlight w:val="yellow"/>
        </w:rPr>
      </w:pPr>
    </w:p>
    <w:p w:rsidR="00F45C32" w:rsidRDefault="002E4F49">
      <w:pPr>
        <w:spacing w:line="360" w:lineRule="auto"/>
        <w:jc w:val="both"/>
        <w:rPr>
          <w:sz w:val="28"/>
          <w:szCs w:val="28"/>
        </w:rPr>
      </w:pPr>
      <w:r>
        <w:rPr>
          <w:sz w:val="28"/>
          <w:szCs w:val="28"/>
        </w:rPr>
        <w:t xml:space="preserve">1. </w:t>
      </w:r>
      <w:r w:rsidR="0066137D">
        <w:rPr>
          <w:sz w:val="28"/>
          <w:szCs w:val="28"/>
        </w:rPr>
        <w:t xml:space="preserve">Финансовые рынки: учеб. для студентов, обуч. по напр. подгот. «Экономика» и «Менеджмент» / А. П. Чигринская, М. В. Чернышова, Б. В. Сребник [и др.]; под ред. С.В. Брюховецкой, Б.Б. Рубцова; Финуниверситет.   – Москва: КноРус, 2021. — 462 с. — ISBN 978-5-406-04050-8. — ЭБС </w:t>
      </w:r>
      <w:r w:rsidR="0066137D">
        <w:rPr>
          <w:sz w:val="28"/>
          <w:szCs w:val="28"/>
          <w:lang w:val="en-US"/>
        </w:rPr>
        <w:lastRenderedPageBreak/>
        <w:t>BOOK</w:t>
      </w:r>
      <w:r w:rsidR="0066137D">
        <w:rPr>
          <w:sz w:val="28"/>
          <w:szCs w:val="28"/>
        </w:rPr>
        <w:t>.</w:t>
      </w:r>
      <w:r w:rsidR="0066137D">
        <w:rPr>
          <w:sz w:val="28"/>
          <w:szCs w:val="28"/>
          <w:lang w:val="en-US"/>
        </w:rPr>
        <w:t>RU</w:t>
      </w:r>
      <w:r w:rsidR="0066137D">
        <w:rPr>
          <w:sz w:val="28"/>
          <w:szCs w:val="28"/>
        </w:rPr>
        <w:t>. — URL: https://book.ru/book/936687 (дата обращения: 11.04.2023). — Текст: электронный.</w:t>
      </w:r>
    </w:p>
    <w:p w:rsidR="00F45C32" w:rsidRDefault="0066137D">
      <w:pPr>
        <w:pStyle w:val="af7"/>
        <w:widowControl/>
        <w:tabs>
          <w:tab w:val="left" w:pos="1276"/>
        </w:tabs>
        <w:spacing w:line="360" w:lineRule="auto"/>
        <w:ind w:left="720"/>
        <w:jc w:val="both"/>
        <w:rPr>
          <w:sz w:val="28"/>
          <w:szCs w:val="28"/>
        </w:rPr>
      </w:pPr>
      <w:r>
        <w:rPr>
          <w:sz w:val="28"/>
          <w:szCs w:val="28"/>
        </w:rPr>
        <w:t xml:space="preserve"> </w:t>
      </w:r>
    </w:p>
    <w:p w:rsidR="00F45C32" w:rsidRDefault="0066137D">
      <w:pPr>
        <w:spacing w:line="360" w:lineRule="auto"/>
        <w:ind w:left="720" w:hanging="294"/>
        <w:jc w:val="both"/>
        <w:rPr>
          <w:b/>
          <w:sz w:val="28"/>
          <w:szCs w:val="28"/>
        </w:rPr>
      </w:pPr>
      <w:r>
        <w:rPr>
          <w:b/>
          <w:sz w:val="28"/>
          <w:szCs w:val="28"/>
        </w:rPr>
        <w:t>б) Дополнительная литература</w:t>
      </w:r>
    </w:p>
    <w:p w:rsidR="00F45C32" w:rsidRDefault="002E4F49" w:rsidP="002E4F49">
      <w:pPr>
        <w:pStyle w:val="af2"/>
        <w:spacing w:after="0" w:line="360" w:lineRule="auto"/>
        <w:jc w:val="both"/>
        <w:rPr>
          <w:sz w:val="28"/>
          <w:szCs w:val="28"/>
          <w:lang w:eastAsia="x-none"/>
        </w:rPr>
      </w:pPr>
      <w:r>
        <w:rPr>
          <w:sz w:val="28"/>
          <w:szCs w:val="28"/>
          <w:shd w:val="clear" w:color="auto" w:fill="FFFFFF"/>
          <w:lang w:val="kk-KZ" w:eastAsia="x-none"/>
        </w:rPr>
        <w:t xml:space="preserve">1. </w:t>
      </w:r>
      <w:r w:rsidR="0066137D">
        <w:rPr>
          <w:sz w:val="28"/>
          <w:szCs w:val="28"/>
          <w:shd w:val="clear" w:color="auto" w:fill="FFFFFF"/>
          <w:lang w:val="kk-KZ" w:eastAsia="x-none"/>
        </w:rPr>
        <w:t xml:space="preserve">Современные финансовые рынки: учеб. для напр. магистратуры «Финансы и кредит» / К.Р. Адамова, Н.Е. Анненская, И.В. Бутурлин [и др.] ; под ред. К.В. Криничанского, Б.Б. Рубцова, А.А. Цыганова. </w:t>
      </w:r>
      <w:r w:rsidR="0066137D">
        <w:rPr>
          <w:sz w:val="28"/>
          <w:szCs w:val="28"/>
          <w:shd w:val="clear" w:color="auto" w:fill="FFFFFF"/>
          <w:lang w:val="kk-KZ"/>
        </w:rPr>
        <w:t xml:space="preserve">; </w:t>
      </w:r>
      <w:r w:rsidR="0066137D">
        <w:rPr>
          <w:sz w:val="28"/>
          <w:szCs w:val="28"/>
          <w:shd w:val="clear" w:color="auto" w:fill="FFFFFF"/>
          <w:lang w:val="kk-KZ" w:eastAsia="x-none"/>
        </w:rPr>
        <w:t>Финуниверситет.—Москва : КноРус, 2021. — 600 с. — ЭБС BOOK.RU. — URL:https://book.ru/book/939989 (дата обращения: 11.04.2022). — Текст : электронный.</w:t>
      </w:r>
    </w:p>
    <w:p w:rsidR="00F45C32" w:rsidRPr="002E4F49" w:rsidRDefault="002E4F49" w:rsidP="002E4F49">
      <w:pPr>
        <w:tabs>
          <w:tab w:val="left" w:pos="1276"/>
        </w:tabs>
        <w:spacing w:line="360" w:lineRule="auto"/>
        <w:jc w:val="both"/>
        <w:rPr>
          <w:sz w:val="28"/>
          <w:szCs w:val="28"/>
        </w:rPr>
      </w:pPr>
      <w:r>
        <w:rPr>
          <w:sz w:val="28"/>
          <w:szCs w:val="28"/>
        </w:rPr>
        <w:t xml:space="preserve">2. </w:t>
      </w:r>
      <w:r w:rsidR="0066137D" w:rsidRPr="002E4F49">
        <w:rPr>
          <w:sz w:val="28"/>
          <w:szCs w:val="28"/>
        </w:rPr>
        <w:t>Миркин Я.М. Статистика финансовых рынков: учеб. для студентов вузов, обуч. по напр. подгот. «Экономика» / Я.М. Миркин, И.В. Добашина, В.Н. Салин; Финуниверситет. — Москва : КноРус, 2022 .— 250 с. ISBN 978-5-406-09375-7. — ЭБС BOOK.RU. — URL: https://book.ru/book/943063 (дата обращения: 11.04.2023). — Текст: электронный.</w:t>
      </w:r>
    </w:p>
    <w:p w:rsidR="00F45C32" w:rsidRDefault="002E4F49" w:rsidP="002E4F49">
      <w:pPr>
        <w:spacing w:line="360" w:lineRule="auto"/>
        <w:jc w:val="both"/>
        <w:rPr>
          <w:sz w:val="28"/>
          <w:szCs w:val="28"/>
        </w:rPr>
      </w:pPr>
      <w:r>
        <w:rPr>
          <w:sz w:val="28"/>
          <w:szCs w:val="28"/>
        </w:rPr>
        <w:t xml:space="preserve">3. </w:t>
      </w:r>
      <w:r w:rsidR="0066137D">
        <w:rPr>
          <w:sz w:val="28"/>
          <w:szCs w:val="28"/>
        </w:rPr>
        <w:t>1971-2025: курсы валют, мировые цены на сырье, курсы акций / Я.М. Миркин, Т. В. Жукова, К. Б. Бахтараева [и др.]; под ред. Я. М. Миркина; РАН, Ин-т мировой экономики и междунар. отношений. Москва: Магистр, 2015. — 592 с. Портал Миркин.ру: [сайт].</w:t>
      </w:r>
      <w:r w:rsidR="0066137D">
        <w:t xml:space="preserve"> </w:t>
      </w:r>
      <w:r w:rsidR="0066137D">
        <w:rPr>
          <w:sz w:val="28"/>
          <w:szCs w:val="28"/>
        </w:rPr>
        <w:t xml:space="preserve">—  URL: </w:t>
      </w:r>
      <w:hyperlink r:id="rId8">
        <w:r w:rsidR="0066137D">
          <w:rPr>
            <w:sz w:val="28"/>
            <w:szCs w:val="28"/>
          </w:rPr>
          <w:t>http://www.mirkin.ru/_docs/book083.pdf</w:t>
        </w:r>
      </w:hyperlink>
      <w:r w:rsidR="0066137D">
        <w:rPr>
          <w:rStyle w:val="-"/>
          <w:sz w:val="28"/>
          <w:szCs w:val="28"/>
        </w:rPr>
        <w:t xml:space="preserve"> </w:t>
      </w:r>
      <w:r w:rsidR="0066137D">
        <w:rPr>
          <w:rStyle w:val="-"/>
          <w:color w:val="auto"/>
          <w:sz w:val="28"/>
          <w:szCs w:val="28"/>
          <w:u w:val="none"/>
        </w:rPr>
        <w:t>(дата обращения: 11.04.2023). — Текст : электронный</w:t>
      </w:r>
    </w:p>
    <w:p w:rsidR="00F45C32" w:rsidRDefault="002E4F49" w:rsidP="002E4F49">
      <w:pPr>
        <w:spacing w:line="360" w:lineRule="auto"/>
        <w:jc w:val="both"/>
        <w:rPr>
          <w:sz w:val="28"/>
          <w:szCs w:val="28"/>
        </w:rPr>
      </w:pPr>
      <w:r>
        <w:rPr>
          <w:sz w:val="28"/>
          <w:szCs w:val="28"/>
        </w:rPr>
        <w:t xml:space="preserve">4. </w:t>
      </w:r>
      <w:r w:rsidR="0066137D">
        <w:rPr>
          <w:sz w:val="28"/>
          <w:szCs w:val="28"/>
        </w:rPr>
        <w:t>Финансовые рынки Евразии: устройство, динамика, будущее / Я.М. Миркин, Т. В. Жукова, К. Б. Бахтараева [и др.]; под ред. Я. М. Миркина; РАН, Ин-т мировой экономики и междунар. Отношений. — Москва : Магистр, 2017. — 384 с. — Портал Миркин.ру: [сайт]. —  URL:</w:t>
      </w:r>
      <w:r w:rsidR="0066137D">
        <w:t xml:space="preserve"> </w:t>
      </w:r>
      <w:hyperlink r:id="rId9">
        <w:r w:rsidR="0066137D">
          <w:rPr>
            <w:sz w:val="28"/>
            <w:szCs w:val="28"/>
          </w:rPr>
          <w:t>http://www.mirkin.ru/_docs/book090.pdf</w:t>
        </w:r>
      </w:hyperlink>
      <w:r w:rsidR="0066137D">
        <w:rPr>
          <w:sz w:val="28"/>
          <w:szCs w:val="28"/>
        </w:rPr>
        <w:t xml:space="preserve">  (дата обращения: 11.03.2023). — Текст: электронный.</w:t>
      </w:r>
    </w:p>
    <w:p w:rsidR="00F45C32" w:rsidRDefault="0066137D">
      <w:pPr>
        <w:keepNext/>
        <w:keepLines/>
        <w:spacing w:before="480"/>
        <w:jc w:val="both"/>
        <w:outlineLvl w:val="0"/>
        <w:rPr>
          <w:b/>
          <w:bCs/>
          <w:sz w:val="28"/>
          <w:szCs w:val="28"/>
        </w:rPr>
      </w:pPr>
      <w:bookmarkStart w:id="28" w:name="_Toc517959888"/>
      <w:r>
        <w:rPr>
          <w:b/>
          <w:bCs/>
          <w:sz w:val="28"/>
          <w:szCs w:val="28"/>
        </w:rPr>
        <w:t>9. Перечень ресурсов информационно-телекоммуникационной сети «Интернет», необходимых для освоения дисциплины</w:t>
      </w:r>
      <w:bookmarkEnd w:id="28"/>
    </w:p>
    <w:p w:rsidR="00F45C32" w:rsidRDefault="00F45C32">
      <w:pPr>
        <w:jc w:val="both"/>
        <w:rPr>
          <w:b/>
          <w:bCs/>
          <w:sz w:val="28"/>
          <w:szCs w:val="28"/>
          <w:highlight w:val="yellow"/>
        </w:rPr>
      </w:pPr>
    </w:p>
    <w:p w:rsidR="00F45C32" w:rsidRDefault="0066137D">
      <w:pPr>
        <w:numPr>
          <w:ilvl w:val="0"/>
          <w:numId w:val="4"/>
        </w:numPr>
        <w:spacing w:after="160"/>
        <w:ind w:left="357" w:hanging="357"/>
        <w:jc w:val="both"/>
        <w:rPr>
          <w:bCs/>
          <w:sz w:val="28"/>
          <w:szCs w:val="28"/>
        </w:rPr>
      </w:pPr>
      <w:r>
        <w:rPr>
          <w:bCs/>
          <w:sz w:val="28"/>
          <w:szCs w:val="28"/>
        </w:rPr>
        <w:t xml:space="preserve">Сайт информационно-аналитической системы Cbonds </w:t>
      </w:r>
    </w:p>
    <w:p w:rsidR="00F45C32" w:rsidRDefault="0066137D">
      <w:pPr>
        <w:numPr>
          <w:ilvl w:val="0"/>
          <w:numId w:val="4"/>
        </w:numPr>
        <w:spacing w:after="160"/>
        <w:ind w:left="357" w:hanging="357"/>
        <w:jc w:val="both"/>
        <w:rPr>
          <w:bCs/>
          <w:sz w:val="28"/>
          <w:szCs w:val="28"/>
        </w:rPr>
      </w:pPr>
      <w:r>
        <w:rPr>
          <w:bCs/>
          <w:sz w:val="28"/>
          <w:szCs w:val="28"/>
        </w:rPr>
        <w:lastRenderedPageBreak/>
        <w:t>Сайт информационно-аналитической системы RuData</w:t>
      </w:r>
    </w:p>
    <w:p w:rsidR="00F45C32" w:rsidRDefault="0066137D">
      <w:pPr>
        <w:numPr>
          <w:ilvl w:val="0"/>
          <w:numId w:val="4"/>
        </w:numPr>
        <w:spacing w:after="160"/>
        <w:ind w:left="357" w:hanging="357"/>
        <w:jc w:val="both"/>
        <w:rPr>
          <w:bCs/>
          <w:sz w:val="28"/>
          <w:szCs w:val="28"/>
        </w:rPr>
      </w:pPr>
      <w:r>
        <w:rPr>
          <w:bCs/>
          <w:sz w:val="28"/>
          <w:szCs w:val="28"/>
        </w:rPr>
        <w:t xml:space="preserve">Сайт базы данных Investfunds https://investfunds.ru/ </w:t>
      </w:r>
    </w:p>
    <w:p w:rsidR="00F45C32" w:rsidRDefault="0066137D">
      <w:pPr>
        <w:numPr>
          <w:ilvl w:val="0"/>
          <w:numId w:val="4"/>
        </w:numPr>
        <w:spacing w:after="160"/>
        <w:ind w:left="357" w:hanging="357"/>
        <w:jc w:val="both"/>
        <w:rPr>
          <w:bCs/>
          <w:sz w:val="28"/>
          <w:szCs w:val="28"/>
        </w:rPr>
      </w:pPr>
      <w:r>
        <w:rPr>
          <w:bCs/>
          <w:sz w:val="28"/>
          <w:szCs w:val="28"/>
        </w:rPr>
        <w:t>Сайт Банка России https://cbr.ru/</w:t>
      </w:r>
    </w:p>
    <w:p w:rsidR="00F45C32" w:rsidRDefault="0066137D">
      <w:pPr>
        <w:numPr>
          <w:ilvl w:val="0"/>
          <w:numId w:val="4"/>
        </w:numPr>
        <w:spacing w:after="160"/>
        <w:ind w:left="357" w:hanging="357"/>
        <w:jc w:val="both"/>
        <w:rPr>
          <w:bCs/>
          <w:sz w:val="28"/>
          <w:szCs w:val="28"/>
        </w:rPr>
      </w:pPr>
      <w:r>
        <w:rPr>
          <w:bCs/>
          <w:sz w:val="28"/>
          <w:szCs w:val="28"/>
        </w:rPr>
        <w:t>Сайт Министерства финансов РФ https://minfin.gov.ru/</w:t>
      </w:r>
    </w:p>
    <w:p w:rsidR="00F45C32" w:rsidRDefault="0066137D">
      <w:pPr>
        <w:numPr>
          <w:ilvl w:val="0"/>
          <w:numId w:val="4"/>
        </w:numPr>
        <w:spacing w:after="160"/>
        <w:ind w:left="357" w:hanging="357"/>
        <w:jc w:val="both"/>
        <w:rPr>
          <w:bCs/>
          <w:sz w:val="28"/>
          <w:szCs w:val="28"/>
        </w:rPr>
      </w:pPr>
      <w:r>
        <w:rPr>
          <w:bCs/>
          <w:sz w:val="28"/>
          <w:szCs w:val="28"/>
        </w:rPr>
        <w:t xml:space="preserve">Сайт информационной системы </w:t>
      </w:r>
      <w:r>
        <w:rPr>
          <w:bCs/>
          <w:sz w:val="28"/>
          <w:szCs w:val="28"/>
          <w:lang w:val="en-US"/>
        </w:rPr>
        <w:t>Statista</w:t>
      </w:r>
    </w:p>
    <w:p w:rsidR="00F45C32" w:rsidRDefault="0066137D">
      <w:pPr>
        <w:numPr>
          <w:ilvl w:val="0"/>
          <w:numId w:val="4"/>
        </w:numPr>
        <w:spacing w:after="160"/>
        <w:ind w:left="357" w:hanging="357"/>
        <w:jc w:val="both"/>
        <w:rPr>
          <w:bCs/>
          <w:sz w:val="28"/>
          <w:szCs w:val="28"/>
        </w:rPr>
      </w:pPr>
      <w:r>
        <w:rPr>
          <w:bCs/>
          <w:sz w:val="28"/>
          <w:szCs w:val="28"/>
        </w:rPr>
        <w:t xml:space="preserve">Сайт </w:t>
      </w:r>
      <w:r>
        <w:rPr>
          <w:bCs/>
          <w:sz w:val="28"/>
          <w:szCs w:val="28"/>
          <w:lang w:val="en-US"/>
        </w:rPr>
        <w:t>Investing.com</w:t>
      </w:r>
    </w:p>
    <w:p w:rsidR="00F45C32" w:rsidRDefault="0066137D">
      <w:pPr>
        <w:numPr>
          <w:ilvl w:val="0"/>
          <w:numId w:val="4"/>
        </w:numPr>
        <w:spacing w:after="160"/>
        <w:ind w:left="357" w:hanging="357"/>
        <w:jc w:val="both"/>
        <w:rPr>
          <w:rStyle w:val="-"/>
          <w:bCs/>
          <w:color w:val="auto"/>
          <w:sz w:val="28"/>
          <w:szCs w:val="28"/>
          <w:u w:val="none"/>
        </w:rPr>
      </w:pPr>
      <w:r>
        <w:rPr>
          <w:bCs/>
          <w:sz w:val="28"/>
          <w:szCs w:val="28"/>
          <w:lang w:val="en-US"/>
        </w:rPr>
        <w:t>Ca</w:t>
      </w:r>
      <w:r>
        <w:rPr>
          <w:bCs/>
          <w:sz w:val="28"/>
          <w:szCs w:val="28"/>
        </w:rPr>
        <w:t xml:space="preserve">йт Международного валютного фонда </w:t>
      </w:r>
      <w:r>
        <w:t xml:space="preserve"> </w:t>
      </w:r>
      <w:hyperlink r:id="rId10">
        <w:r>
          <w:rPr>
            <w:bCs/>
            <w:sz w:val="28"/>
            <w:szCs w:val="28"/>
            <w:lang w:val="en-US"/>
          </w:rPr>
          <w:t>https</w:t>
        </w:r>
        <w:r>
          <w:rPr>
            <w:bCs/>
            <w:sz w:val="28"/>
            <w:szCs w:val="28"/>
          </w:rPr>
          <w:t>://</w:t>
        </w:r>
        <w:r>
          <w:rPr>
            <w:bCs/>
            <w:sz w:val="28"/>
            <w:szCs w:val="28"/>
            <w:lang w:val="en-US"/>
          </w:rPr>
          <w:t>www</w:t>
        </w:r>
        <w:r>
          <w:rPr>
            <w:bCs/>
            <w:sz w:val="28"/>
            <w:szCs w:val="28"/>
          </w:rPr>
          <w:t>.</w:t>
        </w:r>
        <w:r>
          <w:rPr>
            <w:bCs/>
            <w:sz w:val="28"/>
            <w:szCs w:val="28"/>
            <w:lang w:val="en-US"/>
          </w:rPr>
          <w:t>imf</w:t>
        </w:r>
        <w:r>
          <w:rPr>
            <w:bCs/>
            <w:sz w:val="28"/>
            <w:szCs w:val="28"/>
          </w:rPr>
          <w:t>.</w:t>
        </w:r>
        <w:r>
          <w:rPr>
            <w:bCs/>
            <w:sz w:val="28"/>
            <w:szCs w:val="28"/>
            <w:lang w:val="en-US"/>
          </w:rPr>
          <w:t>org</w:t>
        </w:r>
      </w:hyperlink>
    </w:p>
    <w:p w:rsidR="00F45C32" w:rsidRDefault="0066137D">
      <w:pPr>
        <w:numPr>
          <w:ilvl w:val="0"/>
          <w:numId w:val="4"/>
        </w:numPr>
        <w:spacing w:after="160"/>
        <w:ind w:left="357" w:hanging="357"/>
        <w:jc w:val="both"/>
        <w:rPr>
          <w:bCs/>
          <w:sz w:val="28"/>
          <w:szCs w:val="28"/>
        </w:rPr>
      </w:pPr>
      <w:r>
        <w:rPr>
          <w:rStyle w:val="-"/>
          <w:bCs/>
          <w:sz w:val="28"/>
          <w:szCs w:val="28"/>
        </w:rPr>
        <w:t>Сайт Московской биржи https://www.moex.com</w:t>
      </w:r>
      <w:r>
        <w:rPr>
          <w:bCs/>
          <w:sz w:val="28"/>
          <w:szCs w:val="28"/>
        </w:rPr>
        <w:t xml:space="preserve"> </w:t>
      </w:r>
      <w:bookmarkStart w:id="29" w:name="_Hlk127778279"/>
      <w:bookmarkEnd w:id="29"/>
    </w:p>
    <w:p w:rsidR="00F45C32" w:rsidRDefault="0066137D">
      <w:pPr>
        <w:pStyle w:val="af7"/>
        <w:numPr>
          <w:ilvl w:val="0"/>
          <w:numId w:val="4"/>
        </w:numPr>
        <w:spacing w:line="360" w:lineRule="auto"/>
        <w:ind w:left="0" w:firstLine="0"/>
        <w:jc w:val="both"/>
        <w:rPr>
          <w:sz w:val="28"/>
          <w:szCs w:val="28"/>
        </w:rPr>
      </w:pPr>
      <w:r>
        <w:rPr>
          <w:sz w:val="28"/>
          <w:szCs w:val="28"/>
        </w:rPr>
        <w:t>Электронно-библиотечная система BOOK.RU http://www.book.ru</w:t>
      </w:r>
    </w:p>
    <w:p w:rsidR="00F45C32" w:rsidRDefault="0066137D">
      <w:pPr>
        <w:pStyle w:val="af7"/>
        <w:numPr>
          <w:ilvl w:val="0"/>
          <w:numId w:val="4"/>
        </w:numPr>
        <w:spacing w:line="360" w:lineRule="auto"/>
        <w:ind w:left="0" w:firstLine="0"/>
        <w:jc w:val="both"/>
        <w:rPr>
          <w:sz w:val="28"/>
          <w:szCs w:val="28"/>
        </w:rPr>
      </w:pPr>
      <w:r>
        <w:rPr>
          <w:sz w:val="28"/>
          <w:szCs w:val="28"/>
        </w:rPr>
        <w:t>Электронно-библиотечная система Znanium http://www.znanium.com</w:t>
      </w:r>
    </w:p>
    <w:p w:rsidR="00F45C32" w:rsidRDefault="0066137D">
      <w:pPr>
        <w:pStyle w:val="af7"/>
        <w:numPr>
          <w:ilvl w:val="0"/>
          <w:numId w:val="4"/>
        </w:numPr>
        <w:spacing w:line="360" w:lineRule="auto"/>
        <w:ind w:left="0" w:firstLine="0"/>
        <w:jc w:val="both"/>
        <w:rPr>
          <w:sz w:val="28"/>
          <w:szCs w:val="28"/>
        </w:rPr>
      </w:pPr>
      <w:r>
        <w:rPr>
          <w:sz w:val="28"/>
          <w:szCs w:val="28"/>
        </w:rPr>
        <w:t xml:space="preserve"> Электронно-библиотечная система Юрайт: https://urait.ru</w:t>
      </w:r>
    </w:p>
    <w:p w:rsidR="00F45C32" w:rsidRDefault="0066137D">
      <w:pPr>
        <w:pStyle w:val="1"/>
        <w:widowControl/>
        <w:spacing w:after="120"/>
        <w:ind w:firstLine="709"/>
        <w:jc w:val="both"/>
        <w:rPr>
          <w:rFonts w:ascii="Times New Roman" w:hAnsi="Times New Roman" w:cs="Times New Roman"/>
          <w:b/>
          <w:color w:val="auto"/>
          <w:sz w:val="28"/>
        </w:rPr>
      </w:pPr>
      <w:bookmarkStart w:id="30" w:name="_Ref83390127"/>
      <w:bookmarkStart w:id="31" w:name="_Toc86153248"/>
      <w:r>
        <w:rPr>
          <w:rFonts w:ascii="Times New Roman" w:hAnsi="Times New Roman" w:cs="Times New Roman"/>
          <w:b/>
          <w:color w:val="auto"/>
          <w:sz w:val="28"/>
        </w:rPr>
        <w:t>10. Методические указания для обучающихся по освоению дисциплины</w:t>
      </w:r>
      <w:bookmarkEnd w:id="30"/>
      <w:bookmarkEnd w:id="31"/>
    </w:p>
    <w:p w:rsidR="00F45C32" w:rsidRDefault="0066137D">
      <w:pPr>
        <w:pStyle w:val="af2"/>
        <w:spacing w:after="0" w:line="360" w:lineRule="auto"/>
        <w:ind w:firstLine="709"/>
        <w:jc w:val="both"/>
        <w:rPr>
          <w:rStyle w:val="a8"/>
          <w:sz w:val="28"/>
          <w:szCs w:val="28"/>
        </w:rPr>
      </w:pPr>
      <w:r>
        <w:rPr>
          <w:rStyle w:val="a8"/>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rsidR="00F45C32" w:rsidRDefault="0066137D">
      <w:pPr>
        <w:pStyle w:val="af2"/>
        <w:spacing w:after="0" w:line="360" w:lineRule="auto"/>
        <w:ind w:firstLine="709"/>
        <w:jc w:val="both"/>
        <w:rPr>
          <w:rStyle w:val="a8"/>
          <w:sz w:val="28"/>
          <w:szCs w:val="28"/>
        </w:rPr>
      </w:pPr>
      <w:r>
        <w:rPr>
          <w:rStyle w:val="a8"/>
          <w:rFonts w:eastAsiaTheme="minorEastAsia"/>
          <w:sz w:val="28"/>
          <w:szCs w:val="28"/>
        </w:rPr>
        <w:t>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экономических субъектов, необходимых для решения профессиональных задач с использованием математического аппарата и (или) современных информационных технологий.</w:t>
      </w:r>
    </w:p>
    <w:p w:rsidR="00F45C32" w:rsidRDefault="0066137D">
      <w:pPr>
        <w:pStyle w:val="af2"/>
        <w:spacing w:after="0" w:line="360" w:lineRule="auto"/>
        <w:ind w:firstLine="709"/>
        <w:jc w:val="both"/>
        <w:rPr>
          <w:rStyle w:val="a8"/>
          <w:rFonts w:eastAsiaTheme="minorEastAsia"/>
          <w:sz w:val="28"/>
          <w:szCs w:val="28"/>
          <w:u w:color="00B050"/>
        </w:rPr>
      </w:pPr>
      <w:r>
        <w:rPr>
          <w:rStyle w:val="a8"/>
          <w:rFonts w:eastAsiaTheme="minorEastAsia"/>
          <w:sz w:val="28"/>
          <w:szCs w:val="28"/>
          <w:u w:color="00B050"/>
        </w:rPr>
        <w:t>Текущий контроль – контрольная работа.</w:t>
      </w:r>
    </w:p>
    <w:p w:rsidR="00F45C32" w:rsidRDefault="0066137D">
      <w:pPr>
        <w:keepNext/>
        <w:spacing w:line="360" w:lineRule="auto"/>
        <w:ind w:firstLine="709"/>
        <w:jc w:val="both"/>
        <w:rPr>
          <w:sz w:val="28"/>
          <w:szCs w:val="28"/>
        </w:rPr>
      </w:pPr>
      <w:r>
        <w:rPr>
          <w:sz w:val="28"/>
          <w:szCs w:val="28"/>
        </w:rPr>
        <w:t xml:space="preserve">Контрольная работа проводится по разобранной на предшествующих аудиторных занятиях теме или по теме самостоятельного занятия.  Контрольное задание выполняется в графическом редакторе Эксель, содержит графики и таблицы, полученные в результате работы с соответствующей </w:t>
      </w:r>
      <w:r>
        <w:rPr>
          <w:sz w:val="28"/>
          <w:szCs w:val="28"/>
        </w:rPr>
        <w:lastRenderedPageBreak/>
        <w:t>информационно-аналитической системой Cbonds и RuData, а также краткие (в 3-4 предложения) выводы.</w:t>
      </w:r>
    </w:p>
    <w:p w:rsidR="00F45C32" w:rsidRDefault="0066137D">
      <w:pPr>
        <w:keepNext/>
        <w:spacing w:line="360" w:lineRule="auto"/>
        <w:ind w:firstLine="708"/>
        <w:jc w:val="both"/>
        <w:rPr>
          <w:sz w:val="28"/>
          <w:szCs w:val="28"/>
        </w:rPr>
      </w:pPr>
      <w:r>
        <w:rPr>
          <w:sz w:val="28"/>
          <w:szCs w:val="28"/>
        </w:rPr>
        <w:t>Если для выполнения задания нет возможности вывести информацию в Эксель с помощью информационно-аналитической системы Cbonds и RuData, следует воспользоваться скриншотом или приложением «ножницы». Работу необходимо сохранить в ЭУК (или указанной преподавателем папке локальной сети).</w:t>
      </w:r>
    </w:p>
    <w:p w:rsidR="00F45C32" w:rsidRPr="002E4F49" w:rsidRDefault="0066137D" w:rsidP="002E4F49">
      <w:pPr>
        <w:spacing w:line="360" w:lineRule="auto"/>
        <w:ind w:firstLine="709"/>
        <w:jc w:val="both"/>
        <w:rPr>
          <w:rStyle w:val="a8"/>
          <w:sz w:val="28"/>
          <w:szCs w:val="28"/>
        </w:rPr>
      </w:pPr>
      <w:r>
        <w:rPr>
          <w:sz w:val="28"/>
          <w:szCs w:val="28"/>
        </w:rPr>
        <w:t>Промежуточная аттестация по дисциплине «</w:t>
      </w:r>
      <w:r>
        <w:rPr>
          <w:sz w:val="28"/>
          <w:szCs w:val="28"/>
          <w:lang w:eastAsia="ar-SA"/>
        </w:rPr>
        <w:t>Практикум работы с информационно-аналитическими системами на финансовом рынке»</w:t>
      </w:r>
      <w:r>
        <w:rPr>
          <w:sz w:val="28"/>
          <w:szCs w:val="28"/>
        </w:rPr>
        <w:t xml:space="preserve"> осуществляется в виде зачета в форме контрольных заданий, необходимых выполнить с помощью информационно-аналитической системы Cbonds и RuData. </w:t>
      </w:r>
      <w:r>
        <w:rPr>
          <w:color w:val="1B1B1D"/>
          <w:sz w:val="28"/>
          <w:szCs w:val="28"/>
        </w:rPr>
        <w:t>При подготовке к зачету необходимо прорабатывать соответствующие разделы дисциплины, уточняя неясные моменты на плановой консультации.</w:t>
      </w:r>
    </w:p>
    <w:p w:rsidR="00F45C32" w:rsidRDefault="0066137D">
      <w:pPr>
        <w:pStyle w:val="1"/>
        <w:widowControl/>
        <w:spacing w:after="120"/>
        <w:ind w:firstLine="709"/>
        <w:jc w:val="both"/>
        <w:rPr>
          <w:rFonts w:ascii="Times New Roman" w:hAnsi="Times New Roman" w:cs="Times New Roman"/>
          <w:b/>
          <w:color w:val="auto"/>
          <w:sz w:val="28"/>
        </w:rPr>
      </w:pPr>
      <w:bookmarkStart w:id="32" w:name="_Ref83390131"/>
      <w:bookmarkStart w:id="33" w:name="_Toc86153249"/>
      <w:r>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p>
    <w:p w:rsidR="00F45C32" w:rsidRDefault="0066137D">
      <w:pPr>
        <w:pStyle w:val="1"/>
        <w:widowControl/>
        <w:spacing w:after="120"/>
        <w:ind w:firstLine="709"/>
        <w:jc w:val="both"/>
        <w:rPr>
          <w:rFonts w:ascii="Times New Roman" w:hAnsi="Times New Roman" w:cs="Times New Roman"/>
          <w:b/>
          <w:color w:val="auto"/>
          <w:sz w:val="28"/>
        </w:rPr>
      </w:pPr>
      <w:bookmarkStart w:id="34" w:name="_Ref83390134"/>
      <w:bookmarkStart w:id="35" w:name="_Toc86153250"/>
      <w:r>
        <w:rPr>
          <w:rFonts w:ascii="Times New Roman" w:hAnsi="Times New Roman" w:cs="Times New Roman"/>
          <w:b/>
          <w:color w:val="auto"/>
          <w:sz w:val="28"/>
        </w:rPr>
        <w:t>11. 1. Комплект лицензионного программного обеспечения:</w:t>
      </w:r>
      <w:bookmarkEnd w:id="34"/>
      <w:bookmarkEnd w:id="35"/>
    </w:p>
    <w:p w:rsidR="00F45C32" w:rsidRPr="00B9649E" w:rsidRDefault="0066137D">
      <w:pPr>
        <w:spacing w:line="360" w:lineRule="auto"/>
        <w:ind w:firstLine="709"/>
        <w:jc w:val="both"/>
        <w:rPr>
          <w:sz w:val="28"/>
          <w:szCs w:val="28"/>
        </w:rPr>
      </w:pPr>
      <w:r w:rsidRPr="00B9649E">
        <w:rPr>
          <w:sz w:val="28"/>
          <w:szCs w:val="28"/>
        </w:rPr>
        <w:t xml:space="preserve">1. </w:t>
      </w:r>
      <w:r>
        <w:rPr>
          <w:sz w:val="28"/>
          <w:szCs w:val="28"/>
          <w:lang w:val="en-US"/>
        </w:rPr>
        <w:t>Astra</w:t>
      </w:r>
      <w:r w:rsidRPr="00B9649E">
        <w:rPr>
          <w:sz w:val="28"/>
          <w:szCs w:val="28"/>
        </w:rPr>
        <w:t xml:space="preserve"> </w:t>
      </w:r>
      <w:r>
        <w:rPr>
          <w:sz w:val="28"/>
          <w:szCs w:val="28"/>
          <w:lang w:val="en-US"/>
        </w:rPr>
        <w:t>Linux</w:t>
      </w:r>
    </w:p>
    <w:p w:rsidR="00F45C32" w:rsidRPr="00B9649E" w:rsidRDefault="0066137D">
      <w:pPr>
        <w:spacing w:line="360" w:lineRule="auto"/>
        <w:ind w:firstLine="709"/>
        <w:jc w:val="both"/>
        <w:rPr>
          <w:sz w:val="28"/>
          <w:szCs w:val="28"/>
        </w:rPr>
      </w:pPr>
      <w:r w:rsidRPr="00B9649E">
        <w:rPr>
          <w:sz w:val="28"/>
          <w:szCs w:val="28"/>
        </w:rPr>
        <w:t xml:space="preserve">2. </w:t>
      </w:r>
      <w:r>
        <w:rPr>
          <w:sz w:val="28"/>
          <w:szCs w:val="28"/>
          <w:lang w:val="en-US"/>
        </w:rPr>
        <w:t>Libre</w:t>
      </w:r>
      <w:r w:rsidRPr="00B9649E">
        <w:rPr>
          <w:sz w:val="28"/>
          <w:szCs w:val="28"/>
        </w:rPr>
        <w:t xml:space="preserve"> </w:t>
      </w:r>
      <w:r>
        <w:rPr>
          <w:sz w:val="28"/>
          <w:szCs w:val="28"/>
          <w:lang w:val="en-US"/>
        </w:rPr>
        <w:t>Office</w:t>
      </w:r>
      <w:r w:rsidRPr="00B9649E">
        <w:rPr>
          <w:sz w:val="28"/>
          <w:szCs w:val="28"/>
        </w:rPr>
        <w:t>.</w:t>
      </w:r>
    </w:p>
    <w:p w:rsidR="00F45C32" w:rsidRPr="00B9649E" w:rsidRDefault="0066137D">
      <w:pPr>
        <w:spacing w:line="360" w:lineRule="auto"/>
        <w:ind w:firstLine="709"/>
        <w:jc w:val="both"/>
        <w:rPr>
          <w:sz w:val="28"/>
          <w:szCs w:val="28"/>
        </w:rPr>
      </w:pPr>
      <w:r w:rsidRPr="00B9649E">
        <w:rPr>
          <w:sz w:val="28"/>
          <w:szCs w:val="28"/>
        </w:rPr>
        <w:t xml:space="preserve">3. </w:t>
      </w:r>
      <w:r>
        <w:rPr>
          <w:sz w:val="28"/>
          <w:szCs w:val="28"/>
        </w:rPr>
        <w:t>Антивирус</w:t>
      </w:r>
      <w:r w:rsidRPr="00B9649E">
        <w:rPr>
          <w:sz w:val="28"/>
          <w:szCs w:val="28"/>
        </w:rPr>
        <w:t xml:space="preserve"> </w:t>
      </w:r>
      <w:r>
        <w:rPr>
          <w:rFonts w:eastAsia="Calibri"/>
          <w:bCs/>
          <w:kern w:val="2"/>
          <w:sz w:val="28"/>
          <w:szCs w:val="28"/>
          <w:lang w:val="en-US"/>
        </w:rPr>
        <w:t>Kaspersky</w:t>
      </w:r>
    </w:p>
    <w:p w:rsidR="00F45C32" w:rsidRDefault="0066137D">
      <w:pPr>
        <w:pStyle w:val="1"/>
        <w:widowControl/>
        <w:spacing w:after="120"/>
        <w:ind w:firstLine="709"/>
        <w:jc w:val="both"/>
        <w:rPr>
          <w:rFonts w:ascii="Times New Roman" w:hAnsi="Times New Roman" w:cs="Times New Roman"/>
          <w:b/>
          <w:color w:val="auto"/>
          <w:sz w:val="28"/>
        </w:rPr>
      </w:pPr>
      <w:bookmarkStart w:id="36" w:name="_Ref83390138"/>
      <w:bookmarkStart w:id="37" w:name="_Toc86153251"/>
      <w:r>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6"/>
      <w:bookmarkEnd w:id="37"/>
    </w:p>
    <w:p w:rsidR="00F45C32" w:rsidRDefault="0066137D">
      <w:pPr>
        <w:spacing w:line="360" w:lineRule="auto"/>
        <w:ind w:firstLine="709"/>
        <w:jc w:val="both"/>
        <w:rPr>
          <w:sz w:val="28"/>
          <w:szCs w:val="28"/>
        </w:rPr>
      </w:pPr>
      <w:r>
        <w:rPr>
          <w:sz w:val="28"/>
          <w:szCs w:val="28"/>
        </w:rPr>
        <w:t xml:space="preserve">1. Информационно-аналитические системы Cbonds, RuData, </w:t>
      </w:r>
      <w:r>
        <w:rPr>
          <w:sz w:val="28"/>
          <w:szCs w:val="28"/>
          <w:lang w:val="en-US"/>
        </w:rPr>
        <w:t>Statista</w:t>
      </w:r>
    </w:p>
    <w:p w:rsidR="00F45C32" w:rsidRDefault="0066137D">
      <w:pPr>
        <w:spacing w:line="360" w:lineRule="auto"/>
        <w:ind w:firstLine="709"/>
        <w:jc w:val="both"/>
        <w:rPr>
          <w:sz w:val="28"/>
          <w:szCs w:val="28"/>
        </w:rPr>
      </w:pPr>
      <w:r>
        <w:rPr>
          <w:sz w:val="28"/>
          <w:szCs w:val="28"/>
        </w:rPr>
        <w:t>2. Официальный сайт Министерства финансов РФ, содержащий базу данных по выпускам государственных ценных бумаг https://minfin.gov.ru/</w:t>
      </w:r>
    </w:p>
    <w:p w:rsidR="00F45C32" w:rsidRDefault="0066137D">
      <w:pPr>
        <w:spacing w:line="360" w:lineRule="auto"/>
        <w:ind w:firstLine="709"/>
        <w:jc w:val="both"/>
        <w:rPr>
          <w:sz w:val="28"/>
          <w:szCs w:val="28"/>
        </w:rPr>
      </w:pPr>
      <w:r>
        <w:rPr>
          <w:sz w:val="28"/>
          <w:szCs w:val="28"/>
        </w:rPr>
        <w:t>3. Информационно-правовая система «Гарант»</w:t>
      </w:r>
    </w:p>
    <w:p w:rsidR="00F45C32" w:rsidRDefault="0066137D">
      <w:pPr>
        <w:spacing w:line="360" w:lineRule="auto"/>
        <w:ind w:firstLine="709"/>
        <w:jc w:val="both"/>
        <w:rPr>
          <w:sz w:val="28"/>
          <w:szCs w:val="28"/>
        </w:rPr>
      </w:pPr>
      <w:r>
        <w:rPr>
          <w:sz w:val="28"/>
          <w:szCs w:val="28"/>
        </w:rPr>
        <w:t>4. Информационно-правовая система «Консультант Плюс»</w:t>
      </w:r>
    </w:p>
    <w:p w:rsidR="00F45C32" w:rsidRDefault="0066137D">
      <w:pPr>
        <w:spacing w:line="360" w:lineRule="auto"/>
        <w:ind w:firstLine="709"/>
        <w:jc w:val="both"/>
        <w:rPr>
          <w:sz w:val="28"/>
          <w:szCs w:val="28"/>
        </w:rPr>
      </w:pPr>
      <w:r>
        <w:rPr>
          <w:sz w:val="28"/>
          <w:szCs w:val="28"/>
        </w:rPr>
        <w:lastRenderedPageBreak/>
        <w:t>5. Система комплексного раскрытия информации «СКРИН» -http://www.skrin.ru/</w:t>
      </w:r>
    </w:p>
    <w:p w:rsidR="00F45C32" w:rsidRDefault="0066137D">
      <w:pPr>
        <w:pStyle w:val="1"/>
        <w:widowControl/>
        <w:spacing w:after="120"/>
        <w:ind w:firstLine="709"/>
        <w:jc w:val="both"/>
        <w:rPr>
          <w:rFonts w:ascii="Times New Roman" w:hAnsi="Times New Roman" w:cs="Times New Roman"/>
          <w:b/>
          <w:color w:val="auto"/>
          <w:sz w:val="28"/>
        </w:rPr>
      </w:pPr>
      <w:bookmarkStart w:id="38" w:name="_Ref83390142"/>
      <w:bookmarkStart w:id="39" w:name="_Toc86153252"/>
      <w:r>
        <w:rPr>
          <w:rFonts w:ascii="Times New Roman" w:hAnsi="Times New Roman" w:cs="Times New Roman"/>
          <w:b/>
          <w:color w:val="auto"/>
          <w:sz w:val="28"/>
        </w:rPr>
        <w:t>11.3. Сертифицированные программные и аппаратные средства защиты информации</w:t>
      </w:r>
      <w:bookmarkEnd w:id="38"/>
      <w:bookmarkEnd w:id="39"/>
    </w:p>
    <w:p w:rsidR="00F45C32" w:rsidRDefault="0066137D">
      <w:pPr>
        <w:spacing w:line="360" w:lineRule="auto"/>
        <w:ind w:firstLine="709"/>
        <w:jc w:val="both"/>
        <w:rPr>
          <w:sz w:val="28"/>
          <w:szCs w:val="28"/>
        </w:rPr>
      </w:pPr>
      <w:r>
        <w:rPr>
          <w:sz w:val="28"/>
          <w:szCs w:val="28"/>
        </w:rPr>
        <w:t>Не используются.</w:t>
      </w:r>
    </w:p>
    <w:p w:rsidR="00F45C32" w:rsidRDefault="0066137D">
      <w:pPr>
        <w:pStyle w:val="1"/>
        <w:widowControl/>
        <w:spacing w:after="120"/>
        <w:ind w:firstLine="709"/>
        <w:jc w:val="both"/>
        <w:rPr>
          <w:rFonts w:ascii="Times New Roman" w:hAnsi="Times New Roman" w:cs="Times New Roman"/>
          <w:b/>
          <w:color w:val="auto"/>
          <w:sz w:val="28"/>
        </w:rPr>
      </w:pPr>
      <w:bookmarkStart w:id="40" w:name="_Ref83390145"/>
      <w:bookmarkStart w:id="41" w:name="_Toc86153253"/>
      <w:r>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0"/>
      <w:bookmarkEnd w:id="41"/>
    </w:p>
    <w:p w:rsidR="00F45C32" w:rsidRDefault="0066137D">
      <w:pPr>
        <w:spacing w:line="360" w:lineRule="auto"/>
        <w:ind w:firstLine="709"/>
        <w:jc w:val="both"/>
        <w:rPr>
          <w:sz w:val="28"/>
          <w:szCs w:val="28"/>
        </w:rPr>
      </w:pPr>
      <w:r>
        <w:rPr>
          <w:sz w:val="28"/>
          <w:szCs w:val="28"/>
        </w:rPr>
        <w:t>•</w:t>
      </w:r>
      <w:r>
        <w:rPr>
          <w:sz w:val="28"/>
          <w:szCs w:val="28"/>
        </w:rPr>
        <w:tab/>
        <w:t>компьютерные классы с выходом в Интернет;</w:t>
      </w:r>
    </w:p>
    <w:p w:rsidR="00F45C32" w:rsidRDefault="0066137D">
      <w:pPr>
        <w:spacing w:line="360" w:lineRule="auto"/>
        <w:ind w:firstLine="709"/>
        <w:jc w:val="both"/>
        <w:rPr>
          <w:sz w:val="28"/>
          <w:szCs w:val="28"/>
        </w:rPr>
      </w:pPr>
      <w:r>
        <w:rPr>
          <w:sz w:val="28"/>
          <w:szCs w:val="28"/>
        </w:rPr>
        <w:t>•</w:t>
      </w:r>
      <w:r>
        <w:rPr>
          <w:sz w:val="28"/>
          <w:szCs w:val="28"/>
        </w:rPr>
        <w:tab/>
        <w:t>аудитории, оборудованные мультимедийными средствами обучения;</w:t>
      </w:r>
    </w:p>
    <w:p w:rsidR="00F45C32" w:rsidRDefault="0066137D">
      <w:pPr>
        <w:spacing w:line="360" w:lineRule="auto"/>
        <w:ind w:firstLine="709"/>
        <w:jc w:val="both"/>
        <w:rPr>
          <w:bCs/>
          <w:sz w:val="28"/>
          <w:szCs w:val="28"/>
        </w:rPr>
      </w:pPr>
      <w:r>
        <w:rPr>
          <w:sz w:val="28"/>
          <w:szCs w:val="28"/>
        </w:rPr>
        <w:t>•</w:t>
      </w:r>
      <w:r>
        <w:rPr>
          <w:sz w:val="28"/>
          <w:szCs w:val="28"/>
        </w:rPr>
        <w:tab/>
        <w:t>доступ к современным информационным системам.</w:t>
      </w:r>
    </w:p>
    <w:p w:rsidR="00F45C32" w:rsidRDefault="00F45C32">
      <w:pPr>
        <w:ind w:firstLine="709"/>
        <w:contextualSpacing/>
        <w:jc w:val="both"/>
        <w:rPr>
          <w:b/>
          <w:bCs/>
          <w:sz w:val="28"/>
          <w:szCs w:val="28"/>
        </w:rPr>
      </w:pPr>
    </w:p>
    <w:p w:rsidR="00F45C32" w:rsidRDefault="00F45C32"/>
    <w:sectPr w:rsidR="00F45C32">
      <w:footerReference w:type="default" r:id="rId11"/>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77A" w:rsidRDefault="0071577A">
      <w:r>
        <w:separator/>
      </w:r>
    </w:p>
  </w:endnote>
  <w:endnote w:type="continuationSeparator" w:id="0">
    <w:p w:rsidR="0071577A" w:rsidRDefault="0071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ヒラギノ角ゴ Pro W3">
    <w:altName w:val="Times New Roman"/>
    <w:charset w:val="00"/>
    <w:family w:val="roman"/>
    <w:pitch w:val="default"/>
  </w:font>
  <w:font w:name="Arial Unicode MS">
    <w:panose1 w:val="020B0604020202020204"/>
    <w:charset w:val="01"/>
    <w:family w:val="auto"/>
    <w:pitch w:val="default"/>
  </w:font>
  <w:font w:name="Letter Gothic">
    <w:altName w:val="Courier New"/>
    <w:charset w:val="00"/>
    <w:family w:val="modern"/>
    <w:pitch w:val="fixed"/>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632906"/>
      <w:docPartObj>
        <w:docPartGallery w:val="Page Numbers (Bottom of Page)"/>
        <w:docPartUnique/>
      </w:docPartObj>
    </w:sdtPr>
    <w:sdtEndPr/>
    <w:sdtContent>
      <w:p w:rsidR="00B9649E" w:rsidRDefault="00B9649E">
        <w:pPr>
          <w:pStyle w:val="afb"/>
          <w:jc w:val="right"/>
        </w:pPr>
        <w:r>
          <w:fldChar w:fldCharType="begin"/>
        </w:r>
        <w:r>
          <w:instrText>PAGE</w:instrText>
        </w:r>
        <w:r>
          <w:fldChar w:fldCharType="separate"/>
        </w:r>
        <w:r w:rsidR="00F43CD2">
          <w:rPr>
            <w:noProof/>
          </w:rPr>
          <w:t>20</w:t>
        </w:r>
        <w:r>
          <w:fldChar w:fldCharType="end"/>
        </w:r>
      </w:p>
    </w:sdtContent>
  </w:sdt>
  <w:p w:rsidR="00B9649E" w:rsidRDefault="00B9649E">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77A" w:rsidRDefault="0071577A">
      <w:pPr>
        <w:rPr>
          <w:sz w:val="12"/>
        </w:rPr>
      </w:pPr>
      <w:r>
        <w:separator/>
      </w:r>
    </w:p>
  </w:footnote>
  <w:footnote w:type="continuationSeparator" w:id="0">
    <w:p w:rsidR="0071577A" w:rsidRDefault="0071577A">
      <w:pPr>
        <w:rPr>
          <w:sz w:val="12"/>
        </w:rPr>
      </w:pPr>
      <w:r>
        <w:continuationSeparator/>
      </w:r>
    </w:p>
  </w:footnote>
  <w:footnote w:id="1">
    <w:p w:rsidR="00B9649E" w:rsidRDefault="00B9649E">
      <w:pPr>
        <w:pStyle w:val="a4"/>
        <w:rPr>
          <w:rFonts w:ascii="Times New Roman" w:hAnsi="Times New Roman" w:cs="Times New Roman"/>
          <w:sz w:val="20"/>
          <w:szCs w:val="20"/>
        </w:rPr>
      </w:pPr>
      <w:r>
        <w:rPr>
          <w:rStyle w:val="ab"/>
        </w:rPr>
        <w:footnoteRef/>
      </w:r>
      <w:r>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F0E7C"/>
    <w:multiLevelType w:val="multilevel"/>
    <w:tmpl w:val="A39036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4B1980"/>
    <w:multiLevelType w:val="multilevel"/>
    <w:tmpl w:val="CE9EFF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E801103"/>
    <w:multiLevelType w:val="multilevel"/>
    <w:tmpl w:val="B0649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3537D8F"/>
    <w:multiLevelType w:val="multilevel"/>
    <w:tmpl w:val="742C5F38"/>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B7C2077"/>
    <w:multiLevelType w:val="multilevel"/>
    <w:tmpl w:val="6840CA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CAC2ACD"/>
    <w:multiLevelType w:val="multilevel"/>
    <w:tmpl w:val="66DC92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C32"/>
    <w:rsid w:val="000E1BC9"/>
    <w:rsid w:val="002454E1"/>
    <w:rsid w:val="002D5821"/>
    <w:rsid w:val="002E4F49"/>
    <w:rsid w:val="00354F32"/>
    <w:rsid w:val="003E0DD2"/>
    <w:rsid w:val="00467AB8"/>
    <w:rsid w:val="005D7EE9"/>
    <w:rsid w:val="0066137D"/>
    <w:rsid w:val="0066635F"/>
    <w:rsid w:val="0071577A"/>
    <w:rsid w:val="00736E35"/>
    <w:rsid w:val="00756FD5"/>
    <w:rsid w:val="00B9649E"/>
    <w:rsid w:val="00DD0764"/>
    <w:rsid w:val="00F43CD2"/>
    <w:rsid w:val="00F45C3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9670C"/>
  <w15:docId w15:val="{4E5BF9E3-4D90-4C5D-A503-9CAEB29A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8E0"/>
    <w:rPr>
      <w:rFonts w:ascii="Times New Roman" w:eastAsia="Times New Roman" w:hAnsi="Times New Roman" w:cs="Times New Roman"/>
      <w:sz w:val="24"/>
      <w:szCs w:val="24"/>
      <w:lang w:eastAsia="ru-RU"/>
    </w:rPr>
  </w:style>
  <w:style w:type="paragraph" w:styleId="1">
    <w:name w:val="heading 1"/>
    <w:basedOn w:val="a"/>
    <w:next w:val="a"/>
    <w:uiPriority w:val="9"/>
    <w:qFormat/>
    <w:rsid w:val="00D91606"/>
    <w:pPr>
      <w:keepNext/>
      <w:keepLines/>
      <w:widowControl w:val="0"/>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35C30"/>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1A5A94"/>
    <w:rPr>
      <w:rFonts w:ascii="Times New Roman" w:eastAsia="Times New Roman" w:hAnsi="Times New Roman" w:cs="Times New Roman"/>
      <w:sz w:val="20"/>
      <w:szCs w:val="20"/>
      <w:lang w:eastAsia="ru-RU"/>
    </w:rPr>
  </w:style>
  <w:style w:type="character" w:customStyle="1" w:styleId="FontStyle12">
    <w:name w:val="Font Style12"/>
    <w:qFormat/>
    <w:rsid w:val="00BD5C11"/>
    <w:rPr>
      <w:rFonts w:ascii="Times New Roman" w:hAnsi="Times New Roman" w:cs="Times New Roman"/>
      <w:sz w:val="26"/>
      <w:szCs w:val="26"/>
    </w:rPr>
  </w:style>
  <w:style w:type="character" w:customStyle="1" w:styleId="2">
    <w:name w:val="Текст сноски Знак2"/>
    <w:basedOn w:val="a0"/>
    <w:link w:val="a4"/>
    <w:uiPriority w:val="9"/>
    <w:qFormat/>
    <w:rsid w:val="00D91606"/>
    <w:rPr>
      <w:rFonts w:asciiTheme="majorHAnsi" w:eastAsiaTheme="majorEastAsia" w:hAnsiTheme="majorHAnsi" w:cstheme="majorBidi"/>
      <w:color w:val="2F5496" w:themeColor="accent1" w:themeShade="BF"/>
      <w:sz w:val="32"/>
      <w:szCs w:val="32"/>
      <w:lang w:eastAsia="ru-RU"/>
    </w:rPr>
  </w:style>
  <w:style w:type="character" w:customStyle="1" w:styleId="a5">
    <w:name w:val="Красная строка Знак"/>
    <w:basedOn w:val="a3"/>
    <w:uiPriority w:val="99"/>
    <w:qFormat/>
    <w:rsid w:val="00D91606"/>
    <w:rPr>
      <w:rFonts w:ascii="Times New Roman" w:eastAsia="Times New Roman" w:hAnsi="Times New Roman" w:cs="Times New Roman"/>
      <w:sz w:val="20"/>
      <w:szCs w:val="20"/>
      <w:lang w:eastAsia="ru-RU"/>
    </w:rPr>
  </w:style>
  <w:style w:type="character" w:customStyle="1" w:styleId="FontStyle25">
    <w:name w:val="Font Style25"/>
    <w:basedOn w:val="a0"/>
    <w:uiPriority w:val="99"/>
    <w:qFormat/>
    <w:rsid w:val="00D91606"/>
    <w:rPr>
      <w:rFonts w:ascii="Times New Roman" w:hAnsi="Times New Roman" w:cs="Times New Roman"/>
      <w:color w:val="000000"/>
      <w:sz w:val="22"/>
      <w:szCs w:val="22"/>
    </w:rPr>
  </w:style>
  <w:style w:type="character" w:customStyle="1" w:styleId="30">
    <w:name w:val="Заголовок 3 Знак"/>
    <w:basedOn w:val="a0"/>
    <w:link w:val="3"/>
    <w:uiPriority w:val="9"/>
    <w:semiHidden/>
    <w:qFormat/>
    <w:rsid w:val="00835C30"/>
    <w:rPr>
      <w:rFonts w:asciiTheme="majorHAnsi" w:eastAsiaTheme="majorEastAsia" w:hAnsiTheme="majorHAnsi" w:cstheme="majorBidi"/>
      <w:color w:val="1F3763" w:themeColor="accent1" w:themeShade="7F"/>
      <w:sz w:val="24"/>
      <w:szCs w:val="24"/>
      <w:lang w:eastAsia="ru-RU"/>
    </w:rPr>
  </w:style>
  <w:style w:type="character" w:customStyle="1" w:styleId="-">
    <w:name w:val="Интернет-ссылка"/>
    <w:basedOn w:val="a0"/>
    <w:uiPriority w:val="99"/>
    <w:unhideWhenUsed/>
    <w:rsid w:val="00835C30"/>
    <w:rPr>
      <w:color w:val="0563C1" w:themeColor="hyperlink"/>
      <w:u w:val="single"/>
    </w:rPr>
  </w:style>
  <w:style w:type="character" w:customStyle="1" w:styleId="UnresolvedMention">
    <w:name w:val="Unresolved Mention"/>
    <w:basedOn w:val="a0"/>
    <w:uiPriority w:val="99"/>
    <w:semiHidden/>
    <w:unhideWhenUsed/>
    <w:qFormat/>
    <w:rsid w:val="00835C30"/>
    <w:rPr>
      <w:color w:val="605E5C"/>
      <w:shd w:val="clear" w:color="auto" w:fill="E1DFDD"/>
    </w:rPr>
  </w:style>
  <w:style w:type="character" w:customStyle="1" w:styleId="a6">
    <w:name w:val="Заголовок Знак"/>
    <w:basedOn w:val="a0"/>
    <w:qFormat/>
    <w:rsid w:val="009B118D"/>
    <w:rPr>
      <w:rFonts w:ascii="Times New Roman" w:eastAsia="Times New Roman" w:hAnsi="Times New Roman" w:cs="Times New Roman"/>
      <w:b/>
      <w:sz w:val="28"/>
      <w:szCs w:val="20"/>
      <w:lang w:eastAsia="ru-RU"/>
    </w:rPr>
  </w:style>
  <w:style w:type="character" w:customStyle="1" w:styleId="a7">
    <w:name w:val="Абзац списка Знак"/>
    <w:uiPriority w:val="34"/>
    <w:qFormat/>
    <w:rsid w:val="009B118D"/>
    <w:rPr>
      <w:rFonts w:ascii="Times New Roman" w:eastAsia="Times New Roman" w:hAnsi="Times New Roman" w:cs="Times New Roman"/>
      <w:sz w:val="20"/>
      <w:szCs w:val="20"/>
      <w:lang w:eastAsia="ru-RU"/>
    </w:rPr>
  </w:style>
  <w:style w:type="character" w:customStyle="1" w:styleId="a8">
    <w:name w:val="Нет"/>
    <w:qFormat/>
    <w:rsid w:val="0048774D"/>
  </w:style>
  <w:style w:type="character" w:customStyle="1" w:styleId="a9">
    <w:name w:val="Подзаголовок Знак"/>
    <w:basedOn w:val="a0"/>
    <w:uiPriority w:val="11"/>
    <w:qFormat/>
    <w:rsid w:val="0048774D"/>
    <w:rPr>
      <w:rFonts w:eastAsiaTheme="minorEastAsia"/>
      <w:color w:val="5A5A5A" w:themeColor="text1" w:themeTint="A5"/>
      <w:spacing w:val="15"/>
      <w:lang w:eastAsia="ru-RU"/>
    </w:rPr>
  </w:style>
  <w:style w:type="character" w:customStyle="1" w:styleId="10">
    <w:name w:val="Текст сноски Знак1"/>
    <w:basedOn w:val="a0"/>
    <w:uiPriority w:val="9"/>
    <w:qFormat/>
    <w:rsid w:val="00E15D8A"/>
    <w:rPr>
      <w:rFonts w:asciiTheme="majorHAnsi" w:eastAsiaTheme="majorEastAsia" w:hAnsiTheme="majorHAnsi" w:cstheme="majorBidi"/>
      <w:color w:val="2F5496" w:themeColor="accent1" w:themeShade="BF"/>
      <w:sz w:val="32"/>
      <w:szCs w:val="32"/>
      <w:lang w:eastAsia="ru-RU"/>
    </w:rPr>
  </w:style>
  <w:style w:type="character" w:customStyle="1" w:styleId="aa">
    <w:name w:val="Привязка сноски"/>
    <w:rsid w:val="00E15D8A"/>
    <w:rPr>
      <w:vertAlign w:val="superscript"/>
    </w:rPr>
  </w:style>
  <w:style w:type="character" w:customStyle="1" w:styleId="ab">
    <w:name w:val="Символ сноски"/>
    <w:qFormat/>
    <w:rsid w:val="00E15D8A"/>
  </w:style>
  <w:style w:type="character" w:customStyle="1" w:styleId="ac">
    <w:name w:val="Текст сноски Знак"/>
    <w:basedOn w:val="a0"/>
    <w:uiPriority w:val="99"/>
    <w:semiHidden/>
    <w:qFormat/>
    <w:rsid w:val="00E15D8A"/>
    <w:rPr>
      <w:rFonts w:ascii="Times New Roman" w:eastAsia="Times New Roman" w:hAnsi="Times New Roman" w:cs="Times New Roman"/>
      <w:sz w:val="20"/>
      <w:szCs w:val="20"/>
      <w:lang w:eastAsia="ru-RU"/>
    </w:rPr>
  </w:style>
  <w:style w:type="character" w:customStyle="1" w:styleId="ad">
    <w:name w:val="Верхний колонтитул Знак"/>
    <w:basedOn w:val="a0"/>
    <w:uiPriority w:val="99"/>
    <w:qFormat/>
    <w:rsid w:val="00890F5B"/>
    <w:rPr>
      <w:rFonts w:ascii="Times New Roman" w:eastAsia="Times New Roman" w:hAnsi="Times New Roman" w:cs="Times New Roman"/>
      <w:sz w:val="24"/>
      <w:szCs w:val="24"/>
      <w:lang w:eastAsia="ru-RU"/>
    </w:rPr>
  </w:style>
  <w:style w:type="character" w:customStyle="1" w:styleId="ae">
    <w:name w:val="Нижний колонтитул Знак"/>
    <w:basedOn w:val="a0"/>
    <w:uiPriority w:val="99"/>
    <w:qFormat/>
    <w:rsid w:val="00890F5B"/>
    <w:rPr>
      <w:rFonts w:ascii="Times New Roman" w:eastAsia="Times New Roman" w:hAnsi="Times New Roman" w:cs="Times New Roman"/>
      <w:sz w:val="24"/>
      <w:szCs w:val="24"/>
      <w:lang w:eastAsia="ru-RU"/>
    </w:rPr>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styleId="af1">
    <w:name w:val="Title"/>
    <w:basedOn w:val="a"/>
    <w:next w:val="af2"/>
    <w:qFormat/>
    <w:rsid w:val="009B118D"/>
    <w:pPr>
      <w:jc w:val="center"/>
    </w:pPr>
    <w:rPr>
      <w:b/>
      <w:sz w:val="28"/>
      <w:szCs w:val="20"/>
    </w:rPr>
  </w:style>
  <w:style w:type="paragraph" w:styleId="af2">
    <w:name w:val="Body Text"/>
    <w:basedOn w:val="a"/>
    <w:unhideWhenUsed/>
    <w:rsid w:val="001A5A94"/>
    <w:pPr>
      <w:spacing w:after="120"/>
    </w:pPr>
    <w:rPr>
      <w:sz w:val="20"/>
      <w:szCs w:val="20"/>
    </w:r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rPr>
  </w:style>
  <w:style w:type="paragraph" w:styleId="af5">
    <w:name w:val="index heading"/>
    <w:basedOn w:val="a"/>
    <w:qFormat/>
    <w:pPr>
      <w:suppressLineNumbers/>
    </w:pPr>
    <w:rPr>
      <w:rFonts w:ascii="PT Astra Serif" w:hAnsi="PT Astra Serif" w:cs="Noto Sans Devanagari"/>
    </w:rPr>
  </w:style>
  <w:style w:type="paragraph" w:customStyle="1" w:styleId="Default">
    <w:name w:val="Default"/>
    <w:uiPriority w:val="99"/>
    <w:qFormat/>
    <w:rsid w:val="00BD5C11"/>
    <w:rPr>
      <w:rFonts w:ascii="Times New Roman" w:eastAsia="Times New Roman" w:hAnsi="Times New Roman" w:cs="Times New Roman"/>
      <w:color w:val="000000"/>
      <w:sz w:val="24"/>
      <w:szCs w:val="24"/>
    </w:rPr>
  </w:style>
  <w:style w:type="paragraph" w:customStyle="1" w:styleId="TableParagraph">
    <w:name w:val="Table Paragraph"/>
    <w:basedOn w:val="a"/>
    <w:qFormat/>
    <w:rsid w:val="00BD5C11"/>
    <w:pPr>
      <w:widowControl w:val="0"/>
    </w:pPr>
    <w:rPr>
      <w:sz w:val="22"/>
      <w:szCs w:val="22"/>
      <w:lang w:bidi="ru-RU"/>
    </w:rPr>
  </w:style>
  <w:style w:type="paragraph" w:customStyle="1" w:styleId="Style2">
    <w:name w:val="Style2"/>
    <w:basedOn w:val="a"/>
    <w:qFormat/>
    <w:rsid w:val="00BD5C11"/>
    <w:pPr>
      <w:widowControl w:val="0"/>
      <w:spacing w:line="322" w:lineRule="exact"/>
    </w:pPr>
  </w:style>
  <w:style w:type="paragraph" w:customStyle="1" w:styleId="20">
    <w:name w:val="Обычный2"/>
    <w:qFormat/>
    <w:rsid w:val="00D91606"/>
    <w:rPr>
      <w:rFonts w:ascii="Times New Roman" w:eastAsia="ヒラギノ角ゴ Pro W3" w:hAnsi="Times New Roman" w:cs="Times New Roman"/>
      <w:color w:val="000000"/>
      <w:sz w:val="24"/>
      <w:szCs w:val="20"/>
      <w:lang w:eastAsia="ru-RU"/>
    </w:rPr>
  </w:style>
  <w:style w:type="paragraph" w:styleId="af6">
    <w:name w:val="Body Text Indent"/>
    <w:basedOn w:val="af2"/>
    <w:uiPriority w:val="99"/>
    <w:unhideWhenUsed/>
    <w:qFormat/>
    <w:rsid w:val="00D91606"/>
    <w:pPr>
      <w:widowControl w:val="0"/>
      <w:spacing w:after="0"/>
      <w:ind w:firstLine="360"/>
    </w:pPr>
  </w:style>
  <w:style w:type="paragraph" w:styleId="af7">
    <w:name w:val="List Paragraph"/>
    <w:basedOn w:val="a"/>
    <w:uiPriority w:val="34"/>
    <w:qFormat/>
    <w:rsid w:val="009B118D"/>
    <w:pPr>
      <w:widowControl w:val="0"/>
      <w:ind w:left="708"/>
    </w:pPr>
    <w:rPr>
      <w:sz w:val="20"/>
      <w:szCs w:val="20"/>
    </w:rPr>
  </w:style>
  <w:style w:type="paragraph" w:styleId="af8">
    <w:name w:val="Subtitle"/>
    <w:basedOn w:val="a"/>
    <w:next w:val="a"/>
    <w:uiPriority w:val="11"/>
    <w:qFormat/>
    <w:rsid w:val="0048774D"/>
    <w:pPr>
      <w:widowControl w:val="0"/>
      <w:spacing w:after="160"/>
    </w:pPr>
    <w:rPr>
      <w:rFonts w:asciiTheme="minorHAnsi" w:eastAsiaTheme="minorEastAsia" w:hAnsiTheme="minorHAnsi" w:cstheme="minorBidi"/>
      <w:color w:val="5A5A5A" w:themeColor="text1" w:themeTint="A5"/>
      <w:spacing w:val="15"/>
      <w:sz w:val="22"/>
      <w:szCs w:val="22"/>
    </w:rPr>
  </w:style>
  <w:style w:type="paragraph" w:customStyle="1" w:styleId="Normal14">
    <w:name w:val="Normal 14"/>
    <w:qFormat/>
    <w:rsid w:val="0048774D"/>
    <w:pPr>
      <w:spacing w:line="360" w:lineRule="exact"/>
      <w:ind w:firstLine="720"/>
      <w:jc w:val="both"/>
    </w:pPr>
    <w:rPr>
      <w:rFonts w:ascii="Times New Roman" w:eastAsia="Arial Unicode MS" w:hAnsi="Times New Roman" w:cs="Arial Unicode MS"/>
      <w:color w:val="2F5496"/>
      <w:sz w:val="28"/>
      <w:szCs w:val="28"/>
      <w:u w:color="2F5496"/>
      <w:lang w:eastAsia="ru-RU"/>
    </w:rPr>
  </w:style>
  <w:style w:type="paragraph" w:styleId="a4">
    <w:name w:val="footnote text"/>
    <w:basedOn w:val="a"/>
    <w:link w:val="2"/>
    <w:uiPriority w:val="9"/>
    <w:rsid w:val="00E15D8A"/>
    <w:pPr>
      <w:widowControl w:val="0"/>
    </w:pPr>
    <w:rPr>
      <w:rFonts w:asciiTheme="majorHAnsi" w:eastAsiaTheme="majorEastAsia" w:hAnsiTheme="majorHAnsi" w:cstheme="majorBidi"/>
      <w:color w:val="2F5496" w:themeColor="accent1" w:themeShade="BF"/>
      <w:sz w:val="32"/>
      <w:szCs w:val="32"/>
    </w:rPr>
  </w:style>
  <w:style w:type="paragraph" w:customStyle="1" w:styleId="af9">
    <w:name w:val="Верхний и нижний колонтитулы"/>
    <w:basedOn w:val="a"/>
    <w:qFormat/>
  </w:style>
  <w:style w:type="paragraph" w:styleId="afa">
    <w:name w:val="header"/>
    <w:basedOn w:val="a"/>
    <w:uiPriority w:val="99"/>
    <w:unhideWhenUsed/>
    <w:rsid w:val="00890F5B"/>
    <w:pPr>
      <w:tabs>
        <w:tab w:val="center" w:pos="4677"/>
        <w:tab w:val="right" w:pos="9355"/>
      </w:tabs>
    </w:pPr>
  </w:style>
  <w:style w:type="paragraph" w:styleId="afb">
    <w:name w:val="footer"/>
    <w:basedOn w:val="a"/>
    <w:uiPriority w:val="99"/>
    <w:unhideWhenUsed/>
    <w:rsid w:val="00890F5B"/>
    <w:pPr>
      <w:tabs>
        <w:tab w:val="center" w:pos="4677"/>
        <w:tab w:val="right" w:pos="9355"/>
      </w:tabs>
    </w:pPr>
  </w:style>
  <w:style w:type="table" w:styleId="afc">
    <w:name w:val="Table Grid"/>
    <w:basedOn w:val="a1"/>
    <w:uiPriority w:val="39"/>
    <w:rsid w:val="00620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rsid w:val="0066137D"/>
    <w:pPr>
      <w:tabs>
        <w:tab w:val="right" w:leader="dot" w:pos="10195"/>
      </w:tabs>
      <w:suppressAutoHyphens w:val="0"/>
    </w:pPr>
    <w:rPr>
      <w:bCs/>
      <w:noProof/>
      <w:sz w:val="28"/>
    </w:rPr>
  </w:style>
  <w:style w:type="paragraph" w:styleId="21">
    <w:name w:val="toc 2"/>
    <w:aliases w:val="Основной текст 2 Знак1,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
    <w:next w:val="a"/>
    <w:autoRedefine/>
    <w:uiPriority w:val="39"/>
    <w:rsid w:val="0066137D"/>
    <w:pPr>
      <w:tabs>
        <w:tab w:val="right" w:leader="dot" w:pos="10195"/>
      </w:tabs>
      <w:suppressAutoHyphens w:val="0"/>
      <w:ind w:left="280"/>
    </w:pPr>
    <w:rPr>
      <w:rFonts w:ascii="Letter Gothic" w:hAnsi="Letter Gothic" w:cs="Arial Unicode MS"/>
      <w:sz w:val="28"/>
    </w:rPr>
  </w:style>
  <w:style w:type="character" w:styleId="afd">
    <w:name w:val="Hyperlink"/>
    <w:basedOn w:val="a0"/>
    <w:uiPriority w:val="99"/>
    <w:unhideWhenUsed/>
    <w:rsid w:val="0066137D"/>
    <w:rPr>
      <w:color w:val="0563C1" w:themeColor="hyperlink"/>
      <w:u w:val="single"/>
    </w:rPr>
  </w:style>
  <w:style w:type="paragraph" w:styleId="afe">
    <w:name w:val="TOC Heading"/>
    <w:basedOn w:val="1"/>
    <w:next w:val="a"/>
    <w:uiPriority w:val="39"/>
    <w:semiHidden/>
    <w:unhideWhenUsed/>
    <w:qFormat/>
    <w:rsid w:val="0066137D"/>
    <w:pPr>
      <w:widowControl/>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5741">
      <w:bodyDiv w:val="1"/>
      <w:marLeft w:val="0"/>
      <w:marRight w:val="0"/>
      <w:marTop w:val="0"/>
      <w:marBottom w:val="0"/>
      <w:divBdr>
        <w:top w:val="none" w:sz="0" w:space="0" w:color="auto"/>
        <w:left w:val="none" w:sz="0" w:space="0" w:color="auto"/>
        <w:bottom w:val="none" w:sz="0" w:space="0" w:color="auto"/>
        <w:right w:val="none" w:sz="0" w:space="0" w:color="auto"/>
      </w:divBdr>
    </w:div>
    <w:div w:id="98647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irkin.ru/_docs/book08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mf.org/" TargetMode="External"/><Relationship Id="rId4" Type="http://schemas.openxmlformats.org/officeDocument/2006/relationships/settings" Target="settings.xml"/><Relationship Id="rId9" Type="http://schemas.openxmlformats.org/officeDocument/2006/relationships/hyperlink" Target="http://www.mirkin.ru/_docs/book09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D677D-2EBB-4BED-A208-AE1A9E27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26</Pages>
  <Words>6520</Words>
  <Characters>37166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dc:description/>
  <cp:lastModifiedBy>Граждан Оксана Николаевна</cp:lastModifiedBy>
  <cp:revision>13</cp:revision>
  <dcterms:created xsi:type="dcterms:W3CDTF">2023-12-14T09:28:00Z</dcterms:created>
  <dcterms:modified xsi:type="dcterms:W3CDTF">2024-03-13T12:58:00Z</dcterms:modified>
  <dc:language>ru-RU</dc:language>
</cp:coreProperties>
</file>